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44" w:rsidRDefault="00C77744" w:rsidP="00C77744">
      <w:pPr>
        <w:pStyle w:val="a3"/>
        <w:spacing w:before="0" w:beforeAutospacing="0" w:after="15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Антикоррупционное законодательство РФ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Российские законодательство о противодействии коррупции представлено несколькими федеральными законами и подзаконными нормативными актами.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выделить четыре основных федеральных закона в этой сфере.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выделить четыре основных федеральных закона в этой сфере.</w:t>
      </w:r>
    </w:p>
    <w:p w:rsidR="00C77744" w:rsidRDefault="00C77744" w:rsidP="00C7774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Федеральный закон от 07 августа 2001 г. № 115-ФЗ 30.12.2015) «О противодействии легализации (отмыванию) доходов, полученных преступным путем, и финансированию терроризма».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ст. 3 данного закона </w:t>
      </w:r>
      <w:r>
        <w:rPr>
          <w:b/>
          <w:bCs/>
          <w:i/>
          <w:iCs/>
          <w:color w:val="000000"/>
          <w:sz w:val="27"/>
          <w:szCs w:val="27"/>
        </w:rPr>
        <w:t>доходы, полученные преступным путем,</w:t>
      </w:r>
      <w:r>
        <w:rPr>
          <w:color w:val="000000"/>
          <w:sz w:val="27"/>
          <w:szCs w:val="27"/>
        </w:rPr>
        <w:t> – денежные средства или иное имущество, полученные в результате совершения преступления.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Легализация (отмывание) доходов, полученных преступным путем,</w:t>
      </w:r>
      <w:r>
        <w:rPr>
          <w:color w:val="000000"/>
          <w:sz w:val="27"/>
          <w:szCs w:val="27"/>
        </w:rPr>
        <w:t> –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Финансирование терроризма</w:t>
      </w:r>
      <w:r>
        <w:rPr>
          <w:color w:val="000000"/>
          <w:sz w:val="27"/>
          <w:szCs w:val="27"/>
        </w:rPr>
        <w:t> – предоставление или сбор средств либо оказание финансовых услуг с осознанием того, что они предназначены для финансирования организации, подготовки и совершения хотя бы одного из преступлений, предусмотренных статьями 205, 205.1, 205.2, 205.3, 205.4, 205.5, 206, 208, 211, 220, 221, 277, 278, 279 и 360 Уголовного кодекса Российской Федерации, либо для обеспечения организованной группы, незаконного вооруженного формирования или преступного сообщества (преступной организации), созданных или создаваемых для совершения хотя бы одного из указанных преступлений.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мерам, направленным на противодействие легализации (отмыванию) доходов, полученных преступным путем, и финансированию терроризма, относятся: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и осуществление внутреннего контроля;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обязательный контроль;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запрет на информирование клиентов и иных лиц о принимаемых мерах противодействия легализации (отмыванию) доходов, полученных преступным путем, и финансированию терроризма, за исключением информирования клиентов о принятых мерах по замораживанию (блокированию) денежных средств или иного имущества, о приостановлении операции, об отказе в выполнении распоряжения клиента о совершении операций, об отказе от заключения договора банковского счета (вклада), о необходимости предоставления документов по основаниям, предусмотренным данным законом; иные меры, принимаемые в соответствии с федеральными законами.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 xml:space="preserve">2. Федеральный закон от 25 декабря 2008 г. № 273-ФЗ «О противодействии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коррупции».</w:t>
      </w:r>
      <w:r>
        <w:rPr>
          <w:color w:val="000000"/>
          <w:sz w:val="27"/>
          <w:szCs w:val="27"/>
        </w:rPr>
        <w:t>Согласно</w:t>
      </w:r>
      <w:proofErr w:type="spellEnd"/>
      <w:r>
        <w:rPr>
          <w:color w:val="000000"/>
          <w:sz w:val="27"/>
          <w:szCs w:val="27"/>
        </w:rPr>
        <w:t xml:space="preserve"> ст. 1 данного закона коррупция определяется как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также совершение всех указанных выше деяний, от имени или в интересах юридического лица.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 минимизации и (или) ликвидации последствий коррупционных правонарушений.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Данный закон в основном посвящен характеристике мер по профилактике коррупции и основных направлений деятельности государственных органов по повышению эффективности противодействия коррупции.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в обществе нетерпимости к коррупционному поведению;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антикоррупционная экспертиза правовых актов и их проектов;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институтов общественного и парламентского контроля за соблюдением законодательства Российской Федерации о противодействии коррупции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некоторых иных мер.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единой государственной политики в области противодействия коррупции;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обеспечение независимости средств массовой информации;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неукоснительное соблюдение принципов независимости судей и невмешательства в судебную деятельность;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совершенствование организации деятельности правоохранительных и контролирующих органов по противодействию коррупции;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устранение необоснованных запретов и ограничений, особенно в области экономической деятельности;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уровня оплаты труда и социальной защищенности государственных и муниципальных служащих;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некоторые иные направления.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Федеральный закон от 17 июля 2009 г. № 172-ФЗ «Об антикоррупционной экспертизе нормативных правовых актов и проектов нормативных правовых актов»</w:t>
      </w:r>
      <w:r>
        <w:rPr>
          <w:color w:val="000000"/>
          <w:sz w:val="27"/>
          <w:szCs w:val="27"/>
        </w:rPr>
        <w:t>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 Федеральный закон 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Подзаконные нормативные акты в сфере противодействия коррупции: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Указ Президента Российской Федерации от 21 сентября 2009 г.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Указ Президента РФ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Указ Президента РФ от 25 февраля 2011 г. № 233 "О некоторых вопросах организации деятельности президиума Совета при Президенте Российской Федерации по противодействию коррупции".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Постановление Правительства РФ от 26 февраля 2010 г. № 96 «Об антикоррупционной экспертизе нормативных правовых актов и проектов нормативных правовых актов»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Постановление Правительства РФ от 13 марта 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Постановление Правительства РФ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(государственные и муниципальные служащие – подарки на сумму более 3 тыс. руб.).</w:t>
      </w:r>
    </w:p>
    <w:p w:rsidR="00C77744" w:rsidRDefault="00C77744" w:rsidP="00C777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в Правительстве также идет работа над созданием Плана противодействия коррупции на 2016-2017 гг.</w:t>
      </w:r>
    </w:p>
    <w:p w:rsidR="00C02A63" w:rsidRDefault="00C02A63">
      <w:bookmarkStart w:id="0" w:name="_GoBack"/>
      <w:bookmarkEnd w:id="0"/>
    </w:p>
    <w:sectPr w:rsidR="00C0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06408"/>
    <w:multiLevelType w:val="multilevel"/>
    <w:tmpl w:val="B44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63"/>
    <w:rsid w:val="00C02A63"/>
    <w:rsid w:val="00C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9491-47C1-43F7-936F-FE4528C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Хайбулаев Хайрула</dc:creator>
  <cp:keywords/>
  <dc:description/>
  <cp:lastModifiedBy>Хайбулаев Хайрула</cp:lastModifiedBy>
  <cp:revision>2</cp:revision>
  <dcterms:created xsi:type="dcterms:W3CDTF">2017-09-14T07:43:00Z</dcterms:created>
  <dcterms:modified xsi:type="dcterms:W3CDTF">2017-09-14T07:50:00Z</dcterms:modified>
</cp:coreProperties>
</file>