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F20" w:rsidRDefault="006B3F20" w:rsidP="006B3F20">
      <w:pPr>
        <w:jc w:val="both"/>
        <w:rPr>
          <w:color w:val="FF0000"/>
          <w:sz w:val="20"/>
          <w:szCs w:val="20"/>
        </w:rPr>
      </w:pPr>
      <w:bookmarkStart w:id="0" w:name="_GoBack"/>
      <w:bookmarkEnd w:id="0"/>
      <w:r w:rsidRPr="006D4865">
        <w:rPr>
          <w:b/>
          <w:bCs/>
          <w:color w:val="FF0000"/>
          <w:sz w:val="20"/>
          <w:szCs w:val="20"/>
        </w:rPr>
        <w:t>Внимание:</w:t>
      </w:r>
      <w:r>
        <w:rPr>
          <w:color w:val="FF0000"/>
          <w:sz w:val="20"/>
          <w:szCs w:val="20"/>
        </w:rPr>
        <w:t xml:space="preserve"> !!!</w:t>
      </w:r>
      <w:r w:rsidRPr="006D4865">
        <w:rPr>
          <w:color w:val="FF0000"/>
          <w:sz w:val="20"/>
          <w:szCs w:val="20"/>
        </w:rPr>
        <w:t>публикация в СМИ не ранее чем 10:00 (МСК) 15.10</w:t>
      </w:r>
    </w:p>
    <w:p w:rsidR="00622AA2" w:rsidRPr="00987B5C" w:rsidRDefault="00E2568D" w:rsidP="00987B5C">
      <w:pPr>
        <w:jc w:val="both"/>
        <w:rPr>
          <w:b/>
          <w:bCs/>
          <w:sz w:val="28"/>
          <w:szCs w:val="28"/>
        </w:rPr>
      </w:pPr>
      <w:r w:rsidRPr="00987B5C">
        <w:rPr>
          <w:b/>
          <w:bCs/>
          <w:sz w:val="28"/>
          <w:szCs w:val="28"/>
        </w:rPr>
        <w:t>Персональные цифровые сертификаты получат жители 48 регионов России</w:t>
      </w:r>
    </w:p>
    <w:p w:rsidR="00B8182B" w:rsidRPr="00B8182B" w:rsidRDefault="00AB1C2A" w:rsidP="00640423">
      <w:pPr>
        <w:jc w:val="both"/>
        <w:rPr>
          <w:color w:val="FF0000"/>
        </w:rPr>
      </w:pPr>
      <w:bookmarkStart w:id="1" w:name="_Hlk52441817"/>
      <w:r w:rsidRPr="009136D9">
        <w:rPr>
          <w:color w:val="000000" w:themeColor="text1"/>
        </w:rPr>
        <w:t xml:space="preserve">Пройти бесплатное обучение </w:t>
      </w:r>
      <w:r w:rsidR="00394B2B">
        <w:rPr>
          <w:color w:val="000000" w:themeColor="text1"/>
        </w:rPr>
        <w:t xml:space="preserve">на курсах </w:t>
      </w:r>
      <w:r w:rsidRPr="009136D9">
        <w:rPr>
          <w:color w:val="000000" w:themeColor="text1"/>
        </w:rPr>
        <w:t>по</w:t>
      </w:r>
      <w:r w:rsidR="0065673A">
        <w:rPr>
          <w:color w:val="000000" w:themeColor="text1"/>
        </w:rPr>
        <w:t>программированию,</w:t>
      </w:r>
      <w:r w:rsidR="005B1565">
        <w:rPr>
          <w:color w:val="000000" w:themeColor="text1"/>
        </w:rPr>
        <w:t>цифровому маркетингу, большим данным</w:t>
      </w:r>
      <w:r w:rsidR="00197921">
        <w:rPr>
          <w:color w:val="000000" w:themeColor="text1"/>
        </w:rPr>
        <w:t>, маркетингу и другим</w:t>
      </w:r>
      <w:r w:rsidR="00394B2B">
        <w:rPr>
          <w:color w:val="000000" w:themeColor="text1"/>
        </w:rPr>
        <w:t xml:space="preserve">компетенциям </w:t>
      </w:r>
      <w:r w:rsidRPr="009136D9">
        <w:rPr>
          <w:color w:val="000000" w:themeColor="text1"/>
        </w:rPr>
        <w:t xml:space="preserve">цифровой экономики в 2020 году смогут 33 000 </w:t>
      </w:r>
      <w:bookmarkEnd w:id="1"/>
      <w:r w:rsidR="007B656F">
        <w:rPr>
          <w:color w:val="000000" w:themeColor="text1"/>
        </w:rPr>
        <w:t>россиян из</w:t>
      </w:r>
      <w:r>
        <w:rPr>
          <w:color w:val="000000" w:themeColor="text1"/>
        </w:rPr>
        <w:t xml:space="preserve"> 48 регионов </w:t>
      </w:r>
      <w:r w:rsidR="007B656F">
        <w:rPr>
          <w:color w:val="000000" w:themeColor="text1"/>
        </w:rPr>
        <w:t>страны</w:t>
      </w:r>
      <w:r>
        <w:rPr>
          <w:color w:val="000000" w:themeColor="text1"/>
        </w:rPr>
        <w:t>. Выдача персональных цифровых сертификатов от государства старт</w:t>
      </w:r>
      <w:r w:rsidR="00730676">
        <w:rPr>
          <w:color w:val="000000" w:themeColor="text1"/>
        </w:rPr>
        <w:t>овала</w:t>
      </w:r>
      <w:r>
        <w:rPr>
          <w:color w:val="000000" w:themeColor="text1"/>
        </w:rPr>
        <w:t xml:space="preserve"> 15 октября</w:t>
      </w:r>
      <w:r w:rsidR="007A44A2">
        <w:rPr>
          <w:color w:val="000000" w:themeColor="text1"/>
        </w:rPr>
        <w:t xml:space="preserve"> в рамках федерального проекта «Кадры для цифровой экономики»</w:t>
      </w:r>
      <w:r w:rsidR="00747838">
        <w:rPr>
          <w:color w:val="000000" w:themeColor="text1"/>
        </w:rPr>
        <w:t xml:space="preserve"> нацпроекта «Цифровая экономика РФ»</w:t>
      </w:r>
      <w:r w:rsidR="007A44A2">
        <w:rPr>
          <w:color w:val="000000" w:themeColor="text1"/>
        </w:rPr>
        <w:t>.</w:t>
      </w:r>
    </w:p>
    <w:p w:rsidR="00D34EB6" w:rsidRPr="0065673A" w:rsidRDefault="00846A35" w:rsidP="00D34EB6">
      <w:pPr>
        <w:jc w:val="both"/>
      </w:pPr>
      <w:r>
        <w:t xml:space="preserve">Подать заявку на сертификат </w:t>
      </w:r>
      <w:r w:rsidR="00CF2D1F">
        <w:t>можно</w:t>
      </w:r>
      <w:r>
        <w:t xml:space="preserve"> на сайте </w:t>
      </w:r>
      <w:hyperlink r:id="rId6" w:history="1">
        <w:r w:rsidRPr="00846A35">
          <w:rPr>
            <w:rStyle w:val="a3"/>
          </w:rPr>
          <w:t>цифровойсертификат.рф</w:t>
        </w:r>
      </w:hyperlink>
      <w:r>
        <w:t xml:space="preserve">. Получить его </w:t>
      </w:r>
      <w:r w:rsidR="00EA1DD9" w:rsidRPr="00900FBA">
        <w:t xml:space="preserve">могут </w:t>
      </w:r>
      <w:r w:rsidR="00EA1DD9">
        <w:t xml:space="preserve">совершеннолетние </w:t>
      </w:r>
      <w:r w:rsidR="00EA1DD9" w:rsidRPr="00900FBA">
        <w:t>граждане России, не достигшие пенсионного возраста, с законченным высшим или средним профессиональным образованием.</w:t>
      </w:r>
      <w:r w:rsidR="00D34EB6">
        <w:t>Обладатели</w:t>
      </w:r>
      <w:r w:rsidR="00D34EB6" w:rsidRPr="00900FBA">
        <w:t xml:space="preserve"> персональных цифровых сертификатов </w:t>
      </w:r>
      <w:r w:rsidR="00D34EB6">
        <w:t xml:space="preserve">также </w:t>
      </w:r>
      <w:r w:rsidR="00D34EB6" w:rsidRPr="00900FBA">
        <w:t xml:space="preserve">должны </w:t>
      </w:r>
      <w:r w:rsidR="00D34EB6">
        <w:t>иметь постоянную или временную регистрацию в</w:t>
      </w:r>
      <w:r w:rsidR="00D34EB6" w:rsidRPr="00900FBA">
        <w:t xml:space="preserve"> субъект</w:t>
      </w:r>
      <w:r w:rsidR="00D34EB6">
        <w:t xml:space="preserve">е-участнике, одобренном рабочей группой АНО «Цифровая экономика». </w:t>
      </w:r>
    </w:p>
    <w:p w:rsidR="00CF2D1F" w:rsidRDefault="00447DD6" w:rsidP="00640423">
      <w:pPr>
        <w:jc w:val="both"/>
      </w:pPr>
      <w:r>
        <w:t xml:space="preserve">Обучение проходит полностью в дистанционном формате, </w:t>
      </w:r>
      <w:r w:rsidR="00280C9C">
        <w:t>по итогу которого слушатели получат официальное удостоверение о повышении квалификации.</w:t>
      </w:r>
      <w:r w:rsidR="00CF2D1F" w:rsidRPr="00900FBA">
        <w:t xml:space="preserve">Благодаря персональным цифровым сертификатам жители России могут бесплатно получить дополнительное профессиональное образование </w:t>
      </w:r>
      <w:r w:rsidR="00CF2D1F">
        <w:t>в</w:t>
      </w:r>
      <w:r w:rsidR="00CF2D1F" w:rsidRPr="00900FBA">
        <w:t xml:space="preserve"> одномиз 22 сквозных направлений, таких как: искусственный интеллект, программирование и создание ИТ</w:t>
      </w:r>
      <w:r w:rsidR="00CF2D1F">
        <w:t>-</w:t>
      </w:r>
      <w:r w:rsidR="00CF2D1F" w:rsidRPr="00900FBA">
        <w:t>продуктов, промышленный дизайн и 3D</w:t>
      </w:r>
      <w:r w:rsidR="005B1565">
        <w:t>-</w:t>
      </w:r>
      <w:r w:rsidR="00CF2D1F" w:rsidRPr="00900FBA">
        <w:t xml:space="preserve">моделирование, кибербезопасность и защита данных, </w:t>
      </w:r>
      <w:r w:rsidR="005B1565">
        <w:t>кибербезопасность и защита данных</w:t>
      </w:r>
      <w:r w:rsidR="00CF2D1F" w:rsidRPr="00900FBA">
        <w:t>, цифровой маркетинг, цифровой дизайн и других.</w:t>
      </w:r>
    </w:p>
    <w:p w:rsidR="00FB5FF6" w:rsidRDefault="00D91AAE" w:rsidP="00B8182B">
      <w:pPr>
        <w:jc w:val="both"/>
      </w:pPr>
      <w:r w:rsidRPr="00322036">
        <w:lastRenderedPageBreak/>
        <w:t>Цифровая экономика – это не только про программирование</w:t>
      </w:r>
      <w:r w:rsidR="00A83AFE" w:rsidRPr="00322036">
        <w:t xml:space="preserve">, </w:t>
      </w:r>
      <w:r w:rsidR="00742A4E" w:rsidRPr="00322036">
        <w:t>это про меняющийся мир, в котором все профессии становятся цифровыми, от учителя до токаря, от архитектора до психолога</w:t>
      </w:r>
      <w:r w:rsidR="00322036">
        <w:t xml:space="preserve">, отмечает </w:t>
      </w:r>
      <w:r w:rsidR="00322036" w:rsidRPr="00B668F0">
        <w:t xml:space="preserve">управляющий директор Центра компетенций по кадрам для цифровой экономики Университета 2035 </w:t>
      </w:r>
      <w:r w:rsidR="00322036" w:rsidRPr="00B668F0">
        <w:rPr>
          <w:b/>
          <w:bCs/>
        </w:rPr>
        <w:t>Олег Подольский</w:t>
      </w:r>
      <w:r w:rsidR="00322036">
        <w:t>.</w:t>
      </w:r>
      <w:r w:rsidR="00322036">
        <w:rPr>
          <w:i/>
          <w:iCs/>
        </w:rPr>
        <w:t xml:space="preserve"> «</w:t>
      </w:r>
      <w:r w:rsidR="00742A4E" w:rsidRPr="00742A4E">
        <w:rPr>
          <w:i/>
          <w:iCs/>
        </w:rPr>
        <w:t xml:space="preserve">Рутинная работа повсеместно автоматизируется, и люди, владеющие цифровыми технологиями, становятся более востребованными. Один раз в жизни закончить вуз или колледж уже недостаточно, квалификацию необходимо повышать всю жизнь. </w:t>
      </w:r>
      <w:r w:rsidRPr="00742A4E">
        <w:rPr>
          <w:i/>
          <w:iCs/>
        </w:rPr>
        <w:t xml:space="preserve">Персональный цифровой сертификат – это не только про обучение, это билет в цифровое будущее, где человек самореализуется и повышает свою востребованностью на рынке труда. С новыми навыками </w:t>
      </w:r>
      <w:r w:rsidR="00DE6B5A">
        <w:rPr>
          <w:i/>
          <w:iCs/>
        </w:rPr>
        <w:t>можно</w:t>
      </w:r>
      <w:r w:rsidRPr="00742A4E">
        <w:rPr>
          <w:i/>
          <w:iCs/>
        </w:rPr>
        <w:t xml:space="preserve"> не только попробовать себя в новом направлении, но и сменить профессию, развить текущую карьеру, подрабатывать на удаленке</w:t>
      </w:r>
      <w:r w:rsidR="005F500C">
        <w:rPr>
          <w:i/>
          <w:iCs/>
        </w:rPr>
        <w:t xml:space="preserve">, </w:t>
      </w:r>
      <w:r w:rsidRPr="00742A4E">
        <w:rPr>
          <w:i/>
          <w:iCs/>
        </w:rPr>
        <w:t>совмещая с основной работой</w:t>
      </w:r>
      <w:r w:rsidR="008506B3" w:rsidRPr="008506B3">
        <w:rPr>
          <w:i/>
          <w:iCs/>
        </w:rPr>
        <w:t xml:space="preserve">. </w:t>
      </w:r>
      <w:r w:rsidR="00DE6B5A">
        <w:rPr>
          <w:i/>
          <w:iCs/>
        </w:rPr>
        <w:t>Чтобы получить сертификат, необязательно иметь профильное образование</w:t>
      </w:r>
      <w:r w:rsidR="0081559C">
        <w:rPr>
          <w:i/>
          <w:iCs/>
        </w:rPr>
        <w:t>:</w:t>
      </w:r>
      <w:r w:rsidR="00DE6B5A">
        <w:rPr>
          <w:i/>
          <w:iCs/>
        </w:rPr>
        <w:t xml:space="preserve"> п</w:t>
      </w:r>
      <w:r w:rsidR="00825AF9">
        <w:rPr>
          <w:i/>
          <w:iCs/>
        </w:rPr>
        <w:t>р</w:t>
      </w:r>
      <w:r w:rsidR="008506B3" w:rsidRPr="00825AF9">
        <w:rPr>
          <w:i/>
          <w:iCs/>
        </w:rPr>
        <w:t>ограммы рассчитаны на людей с начальным, базовым и продвинутым уровнем подготовки</w:t>
      </w:r>
      <w:r w:rsidR="00742A4E" w:rsidRPr="00742A4E">
        <w:rPr>
          <w:i/>
          <w:iCs/>
        </w:rPr>
        <w:t>»,</w:t>
      </w:r>
      <w:r w:rsidR="00322036" w:rsidRPr="00742A4E">
        <w:rPr>
          <w:i/>
          <w:iCs/>
        </w:rPr>
        <w:t xml:space="preserve">– </w:t>
      </w:r>
      <w:r w:rsidR="003234A5" w:rsidRPr="003234A5">
        <w:t>про</w:t>
      </w:r>
      <w:r w:rsidR="00322036">
        <w:t>комментир</w:t>
      </w:r>
      <w:r w:rsidR="003234A5">
        <w:t>овал</w:t>
      </w:r>
      <w:r w:rsidR="00322036" w:rsidRPr="00322036">
        <w:rPr>
          <w:b/>
          <w:bCs/>
        </w:rPr>
        <w:t>Подольский</w:t>
      </w:r>
      <w:r w:rsidR="00322036">
        <w:t>.</w:t>
      </w:r>
    </w:p>
    <w:p w:rsidR="007C3DD3" w:rsidRDefault="00FB5FF6" w:rsidP="00640423">
      <w:pPr>
        <w:jc w:val="both"/>
      </w:pPr>
      <w:r>
        <w:t xml:space="preserve">Регистрация получателей сертификатов проходит на платформе оператора проекта Университета 2035. </w:t>
      </w:r>
      <w:r w:rsidR="005A3769">
        <w:t>Утвержденным</w:t>
      </w:r>
      <w:r w:rsidR="00792BA0">
        <w:t xml:space="preserve"> пользователям станут доступны на выбор образовательные курсы </w:t>
      </w:r>
      <w:r w:rsidR="00792BA0" w:rsidRPr="00197921">
        <w:t>продолжительность</w:t>
      </w:r>
      <w:r w:rsidR="00557EDE">
        <w:t>ю</w:t>
      </w:r>
      <w:r w:rsidR="00792BA0">
        <w:t>до 72 академических часов.</w:t>
      </w:r>
      <w:r w:rsidR="00D34EB6">
        <w:t xml:space="preserve">Учиться получатели персональных цифровых сертификатов будут на платформах поставщиков </w:t>
      </w:r>
      <w:r w:rsidR="00E219EC">
        <w:t xml:space="preserve">образовательных </w:t>
      </w:r>
      <w:r w:rsidR="00D34EB6">
        <w:t xml:space="preserve">программ: </w:t>
      </w:r>
      <w:r w:rsidR="002216B2">
        <w:t xml:space="preserve">Нетологии, Кванториума, </w:t>
      </w:r>
      <w:r w:rsidR="00113253">
        <w:t>К</w:t>
      </w:r>
      <w:r w:rsidR="002216B2">
        <w:t>орпоративного университета Сбербанка,</w:t>
      </w:r>
      <w:r w:rsidR="00AE1F7C">
        <w:t xml:space="preserve"> Университета Иннополис, </w:t>
      </w:r>
      <w:r w:rsidR="007C3DD3" w:rsidRPr="007C3DD3">
        <w:t>Центр</w:t>
      </w:r>
      <w:r w:rsidR="00113253">
        <w:t>а</w:t>
      </w:r>
      <w:r w:rsidR="007C3DD3" w:rsidRPr="007C3DD3">
        <w:t xml:space="preserve"> образовательных компетенций НТИ</w:t>
      </w:r>
      <w:r w:rsidR="007C3DD3">
        <w:t xml:space="preserve">, </w:t>
      </w:r>
      <w:r w:rsidR="00B840D2">
        <w:t xml:space="preserve">а также российских вузов: </w:t>
      </w:r>
      <w:r w:rsidR="007C3DD3">
        <w:t xml:space="preserve">МГТУ «СТАНКИН», </w:t>
      </w:r>
      <w:r w:rsidR="00AE1F7C" w:rsidRPr="00AE1F7C">
        <w:t>Томск</w:t>
      </w:r>
      <w:r w:rsidR="00AE1F7C">
        <w:t xml:space="preserve">ий </w:t>
      </w:r>
      <w:r w:rsidR="00AE1F7C" w:rsidRPr="00AE1F7C">
        <w:t>государственн</w:t>
      </w:r>
      <w:r w:rsidR="00AE1F7C">
        <w:t xml:space="preserve">ый  </w:t>
      </w:r>
      <w:r w:rsidR="00AE1F7C" w:rsidRPr="00AE1F7C">
        <w:t xml:space="preserve"> университет,  </w:t>
      </w:r>
      <w:r w:rsidR="00C7369B" w:rsidRPr="007C3DD3">
        <w:t>Казанский федераль</w:t>
      </w:r>
      <w:r w:rsidR="00C7369B" w:rsidRPr="007C3DD3">
        <w:lastRenderedPageBreak/>
        <w:t>ный университет</w:t>
      </w:r>
      <w:r w:rsidR="00C7369B">
        <w:t xml:space="preserve">, </w:t>
      </w:r>
      <w:r w:rsidR="00C7369B" w:rsidRPr="00AD15C3">
        <w:t>Башкирский государственный университет,</w:t>
      </w:r>
      <w:r w:rsidR="007C3DD3" w:rsidRPr="007C3DD3">
        <w:t>Б</w:t>
      </w:r>
      <w:r w:rsidR="00AD15C3">
        <w:t>алтийский федеральный университет</w:t>
      </w:r>
      <w:r w:rsidR="007C3DD3" w:rsidRPr="007C3DD3">
        <w:t xml:space="preserve"> им. И. Канта</w:t>
      </w:r>
      <w:r w:rsidR="007C3DD3">
        <w:t xml:space="preserve">, </w:t>
      </w:r>
      <w:r w:rsidR="00B73D68" w:rsidRPr="00B73D68">
        <w:t>Восточно-Сибирский государственный университет технологий и управления</w:t>
      </w:r>
      <w:r w:rsidR="00B73D68">
        <w:t xml:space="preserve">, </w:t>
      </w:r>
      <w:r w:rsidR="007C3DD3" w:rsidRPr="007C3DD3">
        <w:t>Курский государственный университет</w:t>
      </w:r>
      <w:r w:rsidR="00B840D2">
        <w:t>,</w:t>
      </w:r>
      <w:r w:rsidR="007C3DD3" w:rsidRPr="007C3DD3">
        <w:t xml:space="preserve"> Липецкий филиал РАНХиГС</w:t>
      </w:r>
      <w:r w:rsidR="00B840D2">
        <w:t>,</w:t>
      </w:r>
      <w:r w:rsidR="007C3DD3" w:rsidRPr="007C3DD3">
        <w:t>УрФУ им</w:t>
      </w:r>
      <w:r w:rsidR="00B840D2">
        <w:t>.</w:t>
      </w:r>
      <w:r w:rsidR="007C3DD3" w:rsidRPr="007C3DD3">
        <w:t xml:space="preserve"> Б.Н. Ельцина</w:t>
      </w:r>
      <w:r w:rsidR="00B840D2">
        <w:t xml:space="preserve">, </w:t>
      </w:r>
      <w:r w:rsidR="007C3DD3" w:rsidRPr="007C3DD3">
        <w:t>Тольяттинский государственный университет</w:t>
      </w:r>
      <w:r w:rsidR="00B840D2">
        <w:t>,</w:t>
      </w:r>
      <w:r w:rsidR="00AE1F7C" w:rsidRPr="00AE1F7C">
        <w:t xml:space="preserve">Волгоградский </w:t>
      </w:r>
      <w:r w:rsidR="00AE1F7C">
        <w:t>г</w:t>
      </w:r>
      <w:r w:rsidR="00AE1F7C" w:rsidRPr="00AE1F7C">
        <w:t xml:space="preserve">осударственный </w:t>
      </w:r>
      <w:r w:rsidR="00AE1F7C">
        <w:t>техническийу</w:t>
      </w:r>
      <w:r w:rsidR="00AE1F7C" w:rsidRPr="00AE1F7C">
        <w:t>ниверситет</w:t>
      </w:r>
      <w:r w:rsidR="00AE1F7C">
        <w:t xml:space="preserve">, </w:t>
      </w:r>
      <w:r w:rsidR="007C3DD3" w:rsidRPr="007C3DD3">
        <w:t>Северо-Кавказский федеральный университет</w:t>
      </w:r>
      <w:r w:rsidR="00B840D2">
        <w:t xml:space="preserve">, </w:t>
      </w:r>
      <w:r w:rsidR="007C3DD3" w:rsidRPr="007C3DD3">
        <w:t>СПбПУ</w:t>
      </w:r>
      <w:r w:rsidR="00B840D2">
        <w:t xml:space="preserve">, </w:t>
      </w:r>
      <w:r w:rsidR="007C3DD3" w:rsidRPr="007C3DD3">
        <w:t>Восточная экономико-юридическая гуманитарная академия</w:t>
      </w:r>
      <w:r w:rsidR="007C3DD3">
        <w:t xml:space="preserve">, </w:t>
      </w:r>
      <w:r w:rsidR="00B840D2">
        <w:t>Р</w:t>
      </w:r>
      <w:r w:rsidR="00B840D2" w:rsidRPr="007C3DD3">
        <w:t>остовский государственный экономический университет (</w:t>
      </w:r>
      <w:r w:rsidR="00B840D2">
        <w:t>РИНХ</w:t>
      </w:r>
      <w:r w:rsidR="00B840D2" w:rsidRPr="007C3DD3">
        <w:t>)</w:t>
      </w:r>
      <w:r w:rsidR="00C7369B">
        <w:t xml:space="preserve"> и други</w:t>
      </w:r>
      <w:r w:rsidR="00AD15C3">
        <w:t>х</w:t>
      </w:r>
      <w:r w:rsidR="00C7369B">
        <w:t>.</w:t>
      </w:r>
    </w:p>
    <w:p w:rsidR="00743A48" w:rsidRDefault="00743A48" w:rsidP="00640423">
      <w:pPr>
        <w:jc w:val="both"/>
      </w:pPr>
      <w:r w:rsidRPr="00B8182B">
        <w:t xml:space="preserve">В проекте 2020 года участвуют </w:t>
      </w:r>
      <w:r w:rsidRPr="00B8182B">
        <w:rPr>
          <w:b/>
          <w:bCs/>
        </w:rPr>
        <w:t>48 регионов</w:t>
      </w:r>
      <w:r w:rsidR="006F33C5" w:rsidRPr="00B8182B">
        <w:t xml:space="preserve"> РФ</w:t>
      </w:r>
      <w:r w:rsidRPr="00B8182B">
        <w:t>: Алтайский край, Белгородская область, Владимирская область, Волгоградская область, Вологодская область, Воронежская область, Ивановская область, Кабардино-Балкарская республика, Калининградская область, Кемеровская область, Кировская область, Костромская область, Ленинградская область, Липецкая область, Ленинградская область, Липецкая область, Магаданская область, Ненецкий автономный округ, Нижегородская область, Новгородская область, Омская область, Оренбургская область, Пензенская область, Приморский край, Республика Алтай, Республика Башкортостан, Республика Дагестан, республика Калмыкия, республика Крым, республика Мордовия, республика Татарстан, Ростовская область, Ставропольский край, Томская область, Тульская область, Удмуртская республика, Ханты-Мансийский Автономный округ, Чувашская республика, Ярославская область, республика Коми, Архангельская область, Тюменская область, Астраханская область, республика Саха (Якутия), Орловская область, Псковская область, республика Бурятия, Пермский край, Чеченская республика и Еврейская автономная область.</w:t>
      </w:r>
    </w:p>
    <w:p w:rsidR="00B8182B" w:rsidRPr="00B8182B" w:rsidRDefault="0044168C" w:rsidP="00640423">
      <w:pPr>
        <w:jc w:val="both"/>
      </w:pPr>
      <w:r>
        <w:lastRenderedPageBreak/>
        <w:t xml:space="preserve">Согласно планам национального проекта «Цифровая экономика РФ», </w:t>
      </w:r>
      <w:r w:rsidR="00BF077C">
        <w:t xml:space="preserve">проект персональных цифровых сертификатов продлится </w:t>
      </w:r>
      <w:r>
        <w:t>д</w:t>
      </w:r>
      <w:r w:rsidR="00B8182B" w:rsidRPr="00B8182B">
        <w:t>о 2024 года. В 2019 году программа прошла в пилотном формате, сертификаты получили 5 000 жителей Башкортостана, Татарстана, Тульской и Ростовской областей, а также республики Саха (Якутия).</w:t>
      </w:r>
    </w:p>
    <w:sectPr w:rsidR="00B8182B" w:rsidRPr="00B8182B" w:rsidSect="00886F41">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18F" w:rsidRDefault="001D118F" w:rsidP="0064335B">
      <w:pPr>
        <w:spacing w:after="0" w:line="240" w:lineRule="auto"/>
      </w:pPr>
      <w:r>
        <w:separator/>
      </w:r>
    </w:p>
  </w:endnote>
  <w:endnote w:type="continuationSeparator" w:id="0">
    <w:p w:rsidR="001D118F" w:rsidRDefault="001D118F" w:rsidP="00643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18F" w:rsidRDefault="001D118F" w:rsidP="0064335B">
      <w:pPr>
        <w:spacing w:after="0" w:line="240" w:lineRule="auto"/>
      </w:pPr>
      <w:r>
        <w:separator/>
      </w:r>
    </w:p>
  </w:footnote>
  <w:footnote w:type="continuationSeparator" w:id="0">
    <w:p w:rsidR="001D118F" w:rsidRDefault="001D118F" w:rsidP="00643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35B" w:rsidRDefault="0064335B">
    <w:pPr>
      <w:pStyle w:val="a4"/>
    </w:pPr>
    <w:r>
      <w:rPr>
        <w:noProof/>
        <w:lang w:eastAsia="ru-RU"/>
      </w:rPr>
      <w:drawing>
        <wp:anchor distT="0" distB="0" distL="114300" distR="114300" simplePos="0" relativeHeight="251658240" behindDoc="0" locked="0" layoutInCell="1" allowOverlap="1">
          <wp:simplePos x="0" y="0"/>
          <wp:positionH relativeFrom="column">
            <wp:posOffset>4748530</wp:posOffset>
          </wp:positionH>
          <wp:positionV relativeFrom="paragraph">
            <wp:posOffset>94615</wp:posOffset>
          </wp:positionV>
          <wp:extent cx="1073785" cy="532765"/>
          <wp:effectExtent l="0" t="0" r="0" b="63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
                    <a:extLst>
                      <a:ext uri="{28A0092B-C50C-407E-A947-70E740481C1C}">
                        <a14:useLocalDpi xmlns:a14="http://schemas.microsoft.com/office/drawing/2010/main" val="0"/>
                      </a:ext>
                    </a:extLst>
                  </a:blip>
                  <a:stretch>
                    <a:fillRect/>
                  </a:stretch>
                </pic:blipFill>
                <pic:spPr>
                  <a:xfrm>
                    <a:off x="0" y="0"/>
                    <a:ext cx="1073785" cy="532765"/>
                  </a:xfrm>
                  <a:prstGeom prst="rect">
                    <a:avLst/>
                  </a:prstGeom>
                </pic:spPr>
              </pic:pic>
            </a:graphicData>
          </a:graphic>
        </wp:anchor>
      </w:drawing>
    </w:r>
    <w:r>
      <w:rPr>
        <w:noProof/>
        <w:lang w:eastAsia="ru-RU"/>
      </w:rPr>
      <w:drawing>
        <wp:anchor distT="0" distB="0" distL="114300" distR="114300" simplePos="0" relativeHeight="251659264" behindDoc="0" locked="0" layoutInCell="1" allowOverlap="1">
          <wp:simplePos x="0" y="0"/>
          <wp:positionH relativeFrom="column">
            <wp:posOffset>2566035</wp:posOffset>
          </wp:positionH>
          <wp:positionV relativeFrom="paragraph">
            <wp:posOffset>17780</wp:posOffset>
          </wp:positionV>
          <wp:extent cx="1695450" cy="694690"/>
          <wp:effectExtent l="0" t="0" r="0" b="0"/>
          <wp:wrapTopAndBottom/>
          <wp:docPr id="2" name="Рисунок 2"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текст&#10;&#10;Автоматически созданное описание"/>
                  <pic:cNvPicPr/>
                </pic:nvPicPr>
                <pic:blipFill rotWithShape="1">
                  <a:blip r:embed="rId2">
                    <a:extLst>
                      <a:ext uri="{28A0092B-C50C-407E-A947-70E740481C1C}">
                        <a14:useLocalDpi xmlns:a14="http://schemas.microsoft.com/office/drawing/2010/main" val="0"/>
                      </a:ext>
                    </a:extLst>
                  </a:blip>
                  <a:srcRect l="17963" r="17777"/>
                  <a:stretch/>
                </pic:blipFill>
                <pic:spPr bwMode="auto">
                  <a:xfrm>
                    <a:off x="0" y="0"/>
                    <a:ext cx="1695450" cy="694690"/>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ru-RU"/>
      </w:rPr>
      <w:drawing>
        <wp:anchor distT="0" distB="0" distL="114300" distR="114300" simplePos="0" relativeHeight="251660288" behindDoc="0" locked="0" layoutInCell="1" allowOverlap="1">
          <wp:simplePos x="0" y="0"/>
          <wp:positionH relativeFrom="column">
            <wp:posOffset>24130</wp:posOffset>
          </wp:positionH>
          <wp:positionV relativeFrom="paragraph">
            <wp:posOffset>17417</wp:posOffset>
          </wp:positionV>
          <wp:extent cx="2171700" cy="727710"/>
          <wp:effectExtent l="0" t="0" r="0" b="0"/>
          <wp:wrapTopAndBottom/>
          <wp:docPr id="3" name="Рисунок 3"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Изображение выглядит как текст&#10;&#10;Автоматически созданное описание"/>
                  <pic:cNvPicPr/>
                </pic:nvPicPr>
                <pic:blipFill>
                  <a:blip r:embed="rId3">
                    <a:extLst>
                      <a:ext uri="{28A0092B-C50C-407E-A947-70E740481C1C}">
                        <a14:useLocalDpi xmlns:a14="http://schemas.microsoft.com/office/drawing/2010/main" val="0"/>
                      </a:ext>
                    </a:extLst>
                  </a:blip>
                  <a:stretch>
                    <a:fillRect/>
                  </a:stretch>
                </pic:blipFill>
                <pic:spPr>
                  <a:xfrm>
                    <a:off x="0" y="0"/>
                    <a:ext cx="2171700" cy="7277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68D"/>
    <w:rsid w:val="00023F70"/>
    <w:rsid w:val="00033D57"/>
    <w:rsid w:val="00067DE2"/>
    <w:rsid w:val="000D6155"/>
    <w:rsid w:val="000F3EDD"/>
    <w:rsid w:val="000F5904"/>
    <w:rsid w:val="00113253"/>
    <w:rsid w:val="00197921"/>
    <w:rsid w:val="001D118F"/>
    <w:rsid w:val="002216B2"/>
    <w:rsid w:val="00280C9C"/>
    <w:rsid w:val="002E7BDE"/>
    <w:rsid w:val="00322036"/>
    <w:rsid w:val="003234A5"/>
    <w:rsid w:val="00344B3F"/>
    <w:rsid w:val="003461DD"/>
    <w:rsid w:val="0034675B"/>
    <w:rsid w:val="00364067"/>
    <w:rsid w:val="00394B2B"/>
    <w:rsid w:val="0044168C"/>
    <w:rsid w:val="0044224E"/>
    <w:rsid w:val="00447DD6"/>
    <w:rsid w:val="00462300"/>
    <w:rsid w:val="00462F57"/>
    <w:rsid w:val="004A2152"/>
    <w:rsid w:val="004B38EE"/>
    <w:rsid w:val="004C2A97"/>
    <w:rsid w:val="005502C3"/>
    <w:rsid w:val="00557EDE"/>
    <w:rsid w:val="00560FD1"/>
    <w:rsid w:val="005A3769"/>
    <w:rsid w:val="005B1565"/>
    <w:rsid w:val="005C5891"/>
    <w:rsid w:val="005F500C"/>
    <w:rsid w:val="00622AA2"/>
    <w:rsid w:val="00640423"/>
    <w:rsid w:val="0064335B"/>
    <w:rsid w:val="0065673A"/>
    <w:rsid w:val="006A383F"/>
    <w:rsid w:val="006B3F20"/>
    <w:rsid w:val="006B718F"/>
    <w:rsid w:val="006D4865"/>
    <w:rsid w:val="006F33C5"/>
    <w:rsid w:val="006F7A04"/>
    <w:rsid w:val="00723290"/>
    <w:rsid w:val="00730676"/>
    <w:rsid w:val="00742A4E"/>
    <w:rsid w:val="00743A48"/>
    <w:rsid w:val="00747838"/>
    <w:rsid w:val="00792BA0"/>
    <w:rsid w:val="007A44A2"/>
    <w:rsid w:val="007B656F"/>
    <w:rsid w:val="007C3DD3"/>
    <w:rsid w:val="0081559C"/>
    <w:rsid w:val="00822F5F"/>
    <w:rsid w:val="00825AF9"/>
    <w:rsid w:val="00846A35"/>
    <w:rsid w:val="008477D6"/>
    <w:rsid w:val="008506B3"/>
    <w:rsid w:val="00862314"/>
    <w:rsid w:val="0086626C"/>
    <w:rsid w:val="00886F41"/>
    <w:rsid w:val="008E2481"/>
    <w:rsid w:val="00967065"/>
    <w:rsid w:val="00987B5C"/>
    <w:rsid w:val="009D269A"/>
    <w:rsid w:val="009E5D92"/>
    <w:rsid w:val="00A6612C"/>
    <w:rsid w:val="00A83AFE"/>
    <w:rsid w:val="00AB1C2A"/>
    <w:rsid w:val="00AD15C3"/>
    <w:rsid w:val="00AE1F7C"/>
    <w:rsid w:val="00B23C67"/>
    <w:rsid w:val="00B668F0"/>
    <w:rsid w:val="00B73D68"/>
    <w:rsid w:val="00B8182B"/>
    <w:rsid w:val="00B840D2"/>
    <w:rsid w:val="00BB0AD2"/>
    <w:rsid w:val="00BF077C"/>
    <w:rsid w:val="00C7369B"/>
    <w:rsid w:val="00CA4AA4"/>
    <w:rsid w:val="00CD3A8B"/>
    <w:rsid w:val="00CF2D1F"/>
    <w:rsid w:val="00D34EB6"/>
    <w:rsid w:val="00D428F5"/>
    <w:rsid w:val="00D91AAE"/>
    <w:rsid w:val="00DA25F1"/>
    <w:rsid w:val="00DA72F0"/>
    <w:rsid w:val="00DC3A78"/>
    <w:rsid w:val="00DE6B5A"/>
    <w:rsid w:val="00E05B82"/>
    <w:rsid w:val="00E219EC"/>
    <w:rsid w:val="00E2568D"/>
    <w:rsid w:val="00E632C6"/>
    <w:rsid w:val="00EA1DD9"/>
    <w:rsid w:val="00ED56E3"/>
    <w:rsid w:val="00F35DE1"/>
    <w:rsid w:val="00FB5F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E53564-1F4E-4F7D-804C-858A300A4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F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612C"/>
    <w:rPr>
      <w:color w:val="0563C1" w:themeColor="hyperlink"/>
      <w:u w:val="single"/>
    </w:rPr>
  </w:style>
  <w:style w:type="character" w:customStyle="1" w:styleId="UnresolvedMention">
    <w:name w:val="Unresolved Mention"/>
    <w:basedOn w:val="a0"/>
    <w:uiPriority w:val="99"/>
    <w:semiHidden/>
    <w:unhideWhenUsed/>
    <w:rsid w:val="007A44A2"/>
    <w:rPr>
      <w:color w:val="605E5C"/>
      <w:shd w:val="clear" w:color="auto" w:fill="E1DFDD"/>
    </w:rPr>
  </w:style>
  <w:style w:type="paragraph" w:styleId="a4">
    <w:name w:val="header"/>
    <w:basedOn w:val="a"/>
    <w:link w:val="a5"/>
    <w:uiPriority w:val="99"/>
    <w:unhideWhenUsed/>
    <w:rsid w:val="0064335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4335B"/>
  </w:style>
  <w:style w:type="paragraph" w:styleId="a6">
    <w:name w:val="footer"/>
    <w:basedOn w:val="a"/>
    <w:link w:val="a7"/>
    <w:uiPriority w:val="99"/>
    <w:unhideWhenUsed/>
    <w:rsid w:val="0064335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43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xn--80adjkcael4abtflqeskx.xn--p1a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755</Words>
  <Characters>4307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Южакова Наталия</dc:creator>
  <cp:keywords/>
  <dc:description/>
  <cp:lastModifiedBy>Пользователь Windows</cp:lastModifiedBy>
  <cp:revision>2</cp:revision>
  <dcterms:created xsi:type="dcterms:W3CDTF">2020-10-16T07:17:00Z</dcterms:created>
  <dcterms:modified xsi:type="dcterms:W3CDTF">2020-10-16T07:17:00Z</dcterms:modified>
</cp:coreProperties>
</file>