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D7" w:rsidRPr="00A9422C" w:rsidRDefault="00497FA7">
      <w:pP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 xml:space="preserve">Меры поддержки участников </w:t>
      </w:r>
      <w:proofErr w:type="gramStart"/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СВО:</w:t>
      </w: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</w:rPr>
        <w:br/>
      </w: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мобилизованные</w:t>
      </w:r>
      <w:proofErr w:type="gramEnd"/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, контрактники, добровольцы</w:t>
      </w:r>
    </w:p>
    <w:p w:rsidR="00497FA7" w:rsidRPr="00A9422C" w:rsidRDefault="00497FA7">
      <w:pP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</w:p>
    <w:p w:rsidR="00497FA7" w:rsidRPr="00A9422C" w:rsidRDefault="00497FA7">
      <w:pP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Безусловные выплаты</w:t>
      </w: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:</w:t>
      </w:r>
    </w:p>
    <w:p w:rsidR="006A440E" w:rsidRPr="00A9422C" w:rsidRDefault="006A440E" w:rsidP="006A440E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Денежное довольствие военнослужащих, проходящих военную службу по контракту:</w:t>
      </w:r>
    </w:p>
    <w:p w:rsidR="006A440E" w:rsidRPr="00A9422C" w:rsidRDefault="006A440E" w:rsidP="006A440E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- оклад месячного денежного содержания военнослужащего</w:t>
      </w:r>
      <w:r w:rsidR="00A9422C">
        <w:rPr>
          <w:color w:val="22272F"/>
          <w:sz w:val="32"/>
          <w:szCs w:val="32"/>
        </w:rPr>
        <w:t>;</w:t>
      </w:r>
    </w:p>
    <w:p w:rsidR="006A440E" w:rsidRPr="00A9422C" w:rsidRDefault="006A440E" w:rsidP="006A440E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- ежемесячные надбавки</w:t>
      </w:r>
      <w:r w:rsidR="00A9422C">
        <w:rPr>
          <w:color w:val="22272F"/>
          <w:sz w:val="32"/>
          <w:szCs w:val="32"/>
        </w:rPr>
        <w:t>;</w:t>
      </w:r>
    </w:p>
    <w:p w:rsidR="006A440E" w:rsidRPr="00A9422C" w:rsidRDefault="006A440E" w:rsidP="00A9422C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- премии</w:t>
      </w:r>
      <w:r w:rsidR="00A9422C">
        <w:rPr>
          <w:color w:val="22272F"/>
          <w:sz w:val="32"/>
          <w:szCs w:val="32"/>
        </w:rPr>
        <w:t>;</w:t>
      </w:r>
    </w:p>
    <w:p w:rsidR="006A440E" w:rsidRPr="00A9422C" w:rsidRDefault="006A440E" w:rsidP="006A440E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- командировочные расходы</w:t>
      </w:r>
      <w:r w:rsidR="00A9422C">
        <w:rPr>
          <w:color w:val="22272F"/>
          <w:sz w:val="32"/>
          <w:szCs w:val="32"/>
        </w:rPr>
        <w:t>;</w:t>
      </w:r>
    </w:p>
    <w:p w:rsidR="006A440E" w:rsidRPr="00A9422C" w:rsidRDefault="006A440E" w:rsidP="006A440E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- подъемные пособия, суточные</w:t>
      </w:r>
      <w:r w:rsidR="00A9422C">
        <w:rPr>
          <w:color w:val="22272F"/>
          <w:sz w:val="32"/>
          <w:szCs w:val="32"/>
        </w:rPr>
        <w:t>;</w:t>
      </w:r>
    </w:p>
    <w:p w:rsidR="006A440E" w:rsidRPr="00A9422C" w:rsidRDefault="006A440E" w:rsidP="006A440E">
      <w:pPr>
        <w:pStyle w:val="s16"/>
        <w:shd w:val="clear" w:color="auto" w:fill="FFFFFF"/>
        <w:spacing w:before="0" w:beforeAutospacing="0" w:after="0" w:afterAutospacing="0"/>
        <w:ind w:left="75" w:right="75"/>
        <w:rPr>
          <w:color w:val="22272F"/>
          <w:sz w:val="32"/>
          <w:szCs w:val="32"/>
        </w:rPr>
      </w:pPr>
      <w:bookmarkStart w:id="0" w:name="_GoBack"/>
      <w:bookmarkEnd w:id="0"/>
    </w:p>
    <w:p w:rsidR="00497FA7" w:rsidRPr="00A9422C" w:rsidRDefault="006A440E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Мобилизованным либо заключившим контракт предоставляется единовременная денежная выплата в размере 195 тыс. руб</w:t>
      </w: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.</w:t>
      </w:r>
    </w:p>
    <w:p w:rsidR="006A440E" w:rsidRPr="00A9422C" w:rsidRDefault="006A440E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Мобилизованным предоставляется ежемесячная денежная выплата в размере 158 тысяч рублей</w:t>
      </w:r>
      <w:r w:rsidR="00C2227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.</w:t>
      </w:r>
    </w:p>
    <w:p w:rsidR="006A440E" w:rsidRPr="00A9422C" w:rsidRDefault="006A440E">
      <w:pP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Дополнительные выплаты</w:t>
      </w: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:</w:t>
      </w:r>
    </w:p>
    <w:p w:rsidR="006A440E" w:rsidRPr="00A9422C" w:rsidRDefault="006A440E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При награждении государственными наградами Российской Федерации или поощрении Президентом РФ, Правительством РФ выплачивается единовременное поощрение</w:t>
      </w: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.</w:t>
      </w:r>
    </w:p>
    <w:p w:rsidR="006A440E" w:rsidRPr="00A9422C" w:rsidRDefault="006A440E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При увольнении с военной службы военнослужащему выплачивается единовременное пособие</w:t>
      </w:r>
    </w:p>
    <w:p w:rsidR="006A440E" w:rsidRPr="00A9422C" w:rsidRDefault="006A440E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В случае увольнения в связи с признанием его не годным к военной службе вследствие военной травмы выплачивается единовременное пособие в размере 2 000 000 рублей (в том числе при изъявлении желания продолжить военную службу по контракту)</w:t>
      </w:r>
    </w:p>
    <w:p w:rsidR="006A440E" w:rsidRPr="00A9422C" w:rsidRDefault="006A440E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При установлении инвалидности или заболевания выплачивается ежемесячная денежная компенсация</w:t>
      </w:r>
    </w:p>
    <w:p w:rsidR="006A440E" w:rsidRPr="00A9422C" w:rsidRDefault="006A440E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Дополнительные выплаты в случае увечья или гибели военнослужащих, выполнявших задачи по охране государственной границы</w:t>
      </w:r>
    </w:p>
    <w:p w:rsidR="006A440E" w:rsidRPr="00A9422C" w:rsidRDefault="00A9422C">
      <w:pP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Вещевое обеспечение, медицина</w:t>
      </w:r>
      <w:r w:rsidRPr="00A9422C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:</w:t>
      </w:r>
    </w:p>
    <w:p w:rsidR="00A9422C" w:rsidRPr="00A9422C" w:rsidRDefault="00A9422C" w:rsidP="00A9422C">
      <w:pPr>
        <w:pStyle w:val="s16"/>
        <w:shd w:val="clear" w:color="auto" w:fill="FFFFFF"/>
        <w:spacing w:before="0" w:beforeAutospacing="0" w:after="0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- продовольственное и ве</w:t>
      </w:r>
      <w:r>
        <w:rPr>
          <w:color w:val="22272F"/>
          <w:sz w:val="32"/>
          <w:szCs w:val="32"/>
        </w:rPr>
        <w:t>щевое обеспечение</w:t>
      </w:r>
      <w:r w:rsidRPr="00A9422C">
        <w:rPr>
          <w:color w:val="22272F"/>
          <w:sz w:val="32"/>
          <w:szCs w:val="32"/>
        </w:rPr>
        <w:t>;</w:t>
      </w:r>
    </w:p>
    <w:p w:rsidR="00A9422C" w:rsidRPr="00A9422C" w:rsidRDefault="00A9422C" w:rsidP="00A9422C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 w:rsidRPr="00A9422C">
        <w:rPr>
          <w:color w:val="22272F"/>
          <w:sz w:val="32"/>
          <w:szCs w:val="32"/>
        </w:rPr>
        <w:t>- бесплатная медицинская помощь (в том числе изготовление и ремонт зубных протезов (за исключением протезов из драгоценных металлов и других дорогостоящих материалов)), бесплатное обеспечение лекарственными препаратами для медицинского применения по рецептам на лекарственные препараты, бесплатное обеспечение медицинскими изделиями по назначению врача</w:t>
      </w:r>
      <w:r>
        <w:rPr>
          <w:color w:val="22272F"/>
          <w:sz w:val="32"/>
          <w:szCs w:val="32"/>
        </w:rPr>
        <w:t>;</w:t>
      </w:r>
    </w:p>
    <w:p w:rsidR="00A9422C" w:rsidRPr="00A9422C" w:rsidRDefault="00A9422C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- в</w:t>
      </w: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оеннослужащие не реже одного раза в год проходят медицинские осмотры, диспансеризацию и химико-токсикологические исследования</w:t>
      </w: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;</w:t>
      </w:r>
    </w:p>
    <w:p w:rsidR="00A9422C" w:rsidRPr="00A9422C" w:rsidRDefault="00A9422C" w:rsidP="00A9422C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- в</w:t>
      </w:r>
      <w:r w:rsidRPr="00A9422C">
        <w:rPr>
          <w:color w:val="22272F"/>
          <w:sz w:val="32"/>
          <w:szCs w:val="32"/>
        </w:rPr>
        <w:t>оеннослужащие имеют право на санаторно-курортный отдых в военных санаториях за плату</w:t>
      </w:r>
      <w:r>
        <w:rPr>
          <w:color w:val="22272F"/>
          <w:sz w:val="32"/>
          <w:szCs w:val="32"/>
        </w:rPr>
        <w:t>;</w:t>
      </w:r>
    </w:p>
    <w:p w:rsidR="00A9422C" w:rsidRPr="00A9422C" w:rsidRDefault="00A9422C" w:rsidP="00A9422C">
      <w:pPr>
        <w:pStyle w:val="s16"/>
        <w:shd w:val="clear" w:color="auto" w:fill="FFFFFF"/>
        <w:spacing w:before="75" w:beforeAutospacing="0" w:after="75" w:afterAutospacing="0"/>
        <w:ind w:left="75" w:right="75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- в</w:t>
      </w:r>
      <w:r w:rsidRPr="00A9422C">
        <w:rPr>
          <w:color w:val="22272F"/>
          <w:sz w:val="32"/>
          <w:szCs w:val="32"/>
        </w:rPr>
        <w:t>оеннослужащие, получившие увечье (ранение, травму, контузию) или заболевание при исполнении ими обязанностей военной службы, после лечения в стационарных условиях имеют право на внеочередное получение путевок</w:t>
      </w:r>
      <w:r>
        <w:rPr>
          <w:color w:val="22272F"/>
          <w:sz w:val="32"/>
          <w:szCs w:val="32"/>
        </w:rPr>
        <w:t>;</w:t>
      </w:r>
    </w:p>
    <w:p w:rsidR="00A9422C" w:rsidRPr="00A9422C" w:rsidRDefault="00A9422C">
      <w:pP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- б</w:t>
      </w:r>
      <w:r w:rsidRPr="00A9422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есплатный проезд в служебные командировки, в связи с переводом на новое место военной службы, к местам использования реабилитационных отпусков, на лечение и обратно, на избранное место жительства при увольнении с военной службы</w:t>
      </w: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;</w:t>
      </w:r>
    </w:p>
    <w:p w:rsidR="00A9422C" w:rsidRPr="00A9422C" w:rsidRDefault="00A9422C">
      <w:pPr>
        <w:rPr>
          <w:rFonts w:ascii="Times New Roman" w:hAnsi="Times New Roman" w:cs="Times New Roman"/>
          <w:color w:val="464C5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32"/>
          <w:szCs w:val="32"/>
          <w:shd w:val="clear" w:color="auto" w:fill="FFFFFF"/>
        </w:rPr>
        <w:t>- в</w:t>
      </w:r>
      <w:r w:rsidRPr="00A9422C">
        <w:rPr>
          <w:rFonts w:ascii="Times New Roman" w:hAnsi="Times New Roman" w:cs="Times New Roman"/>
          <w:color w:val="464C55"/>
          <w:sz w:val="32"/>
          <w:szCs w:val="32"/>
          <w:shd w:val="clear" w:color="auto" w:fill="FFFFFF"/>
        </w:rPr>
        <w:t>оеннослужащие и граждане, пребывающие в добровольческих формированиях, после выполнения ими задач, неблагоприятно отражающихся на состоянии здоровья, при наличии показаний к медико-психологической реабилитации подлежат медико-психологической реабилитации продолжительностью до 30 суток</w:t>
      </w:r>
      <w:r>
        <w:rPr>
          <w:rFonts w:ascii="Times New Roman" w:hAnsi="Times New Roman" w:cs="Times New Roman"/>
          <w:color w:val="464C55"/>
          <w:sz w:val="32"/>
          <w:szCs w:val="32"/>
          <w:shd w:val="clear" w:color="auto" w:fill="FFFFFF"/>
        </w:rPr>
        <w:t>;</w:t>
      </w:r>
    </w:p>
    <w:p w:rsidR="00A9422C" w:rsidRPr="00A9422C" w:rsidRDefault="00A9422C">
      <w:pP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</w:p>
    <w:p w:rsidR="00A9422C" w:rsidRPr="00A9422C" w:rsidRDefault="00A9422C">
      <w:pP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</w:p>
    <w:p w:rsidR="00A9422C" w:rsidRDefault="00A9422C"/>
    <w:sectPr w:rsidR="00A9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C"/>
    <w:rsid w:val="00497FA7"/>
    <w:rsid w:val="006A440E"/>
    <w:rsid w:val="00A9422C"/>
    <w:rsid w:val="00B475AC"/>
    <w:rsid w:val="00BD63D7"/>
    <w:rsid w:val="00C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2920-89C1-4384-8BC1-FACCF3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6A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2023-09-18T08:51:00Z</dcterms:created>
  <dcterms:modified xsi:type="dcterms:W3CDTF">2023-09-18T09:01:00Z</dcterms:modified>
</cp:coreProperties>
</file>