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8C" w:rsidRDefault="0018708C" w:rsidP="009325C0">
      <w:pPr>
        <w:spacing w:before="180" w:after="12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167C92"/>
          <w:spacing w:val="30"/>
          <w:sz w:val="27"/>
          <w:szCs w:val="27"/>
          <w:lang w:eastAsia="ru-RU"/>
        </w:rPr>
      </w:pPr>
      <w:bookmarkStart w:id="0" w:name="_GoBack"/>
      <w:bookmarkEnd w:id="0"/>
    </w:p>
    <w:tbl>
      <w:tblPr>
        <w:tblW w:w="10154" w:type="dxa"/>
        <w:jc w:val="center"/>
        <w:tblInd w:w="-2308" w:type="dxa"/>
        <w:tblCellMar>
          <w:left w:w="0" w:type="dxa"/>
          <w:right w:w="0" w:type="dxa"/>
        </w:tblCellMar>
        <w:tblLook w:val="0000"/>
      </w:tblPr>
      <w:tblGrid>
        <w:gridCol w:w="10154"/>
      </w:tblGrid>
      <w:tr w:rsidR="0018708C" w:rsidTr="00D46F5C">
        <w:trPr>
          <w:trHeight w:val="3055"/>
          <w:jc w:val="center"/>
        </w:trPr>
        <w:tc>
          <w:tcPr>
            <w:tcW w:w="10154" w:type="dxa"/>
            <w:vAlign w:val="center"/>
          </w:tcPr>
          <w:p w:rsidR="0018708C" w:rsidRDefault="0018708C" w:rsidP="00D46F5C">
            <w:pPr>
              <w:ind w:left="98"/>
              <w:jc w:val="center"/>
            </w:pPr>
            <w:r>
              <w:object w:dxaOrig="3721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55pt;height:91.4pt" o:ole="">
                  <v:imagedata r:id="rId5" o:title=""/>
                </v:shape>
                <o:OLEObject Type="Embed" ProgID="MSPhotoEd.3" ShapeID="_x0000_i1025" DrawAspect="Content" ObjectID="_1547369568" r:id="rId6"/>
              </w:object>
            </w:r>
          </w:p>
          <w:p w:rsidR="0018708C" w:rsidRPr="0018708C" w:rsidRDefault="0018708C" w:rsidP="00D46F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08C">
              <w:rPr>
                <w:rFonts w:ascii="Times New Roman" w:hAnsi="Times New Roman" w:cs="Times New Roman"/>
                <w:b/>
                <w:sz w:val="32"/>
                <w:szCs w:val="32"/>
              </w:rPr>
              <w:t>Республика Дагестан</w:t>
            </w:r>
          </w:p>
          <w:p w:rsidR="0018708C" w:rsidRPr="0018708C" w:rsidRDefault="0018708C" w:rsidP="00D46F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8708C">
              <w:rPr>
                <w:rFonts w:ascii="Times New Roman" w:hAnsi="Times New Roman" w:cs="Times New Roman"/>
                <w:b/>
                <w:sz w:val="32"/>
                <w:szCs w:val="32"/>
              </w:rPr>
              <w:t>Унцукульский</w:t>
            </w:r>
            <w:proofErr w:type="spellEnd"/>
            <w:r w:rsidRPr="001870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  <w:p w:rsidR="0018708C" w:rsidRPr="0018708C" w:rsidRDefault="0018708C" w:rsidP="00D46F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08C">
              <w:rPr>
                <w:rFonts w:ascii="Times New Roman" w:hAnsi="Times New Roman" w:cs="Times New Roman"/>
                <w:b/>
                <w:sz w:val="32"/>
                <w:szCs w:val="32"/>
              </w:rPr>
              <w:t>Собрание депутатов муниципального района</w:t>
            </w:r>
          </w:p>
          <w:p w:rsidR="0018708C" w:rsidRDefault="0018708C" w:rsidP="00D46F5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708C" w:rsidTr="00D46F5C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8708C" w:rsidRPr="0018708C" w:rsidRDefault="0018708C" w:rsidP="001870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8708C">
              <w:rPr>
                <w:rFonts w:ascii="Times New Roman" w:hAnsi="Times New Roman" w:cs="Times New Roman"/>
                <w:b/>
                <w:sz w:val="20"/>
              </w:rPr>
              <w:t xml:space="preserve">368940 Республика Дагестан </w:t>
            </w:r>
            <w:proofErr w:type="spellStart"/>
            <w:r w:rsidRPr="0018708C">
              <w:rPr>
                <w:rFonts w:ascii="Times New Roman" w:hAnsi="Times New Roman" w:cs="Times New Roman"/>
                <w:b/>
                <w:sz w:val="20"/>
              </w:rPr>
              <w:t>Унцукульский</w:t>
            </w:r>
            <w:proofErr w:type="spellEnd"/>
            <w:r w:rsidRPr="0018708C">
              <w:rPr>
                <w:rFonts w:ascii="Times New Roman" w:hAnsi="Times New Roman" w:cs="Times New Roman"/>
                <w:b/>
                <w:sz w:val="20"/>
              </w:rPr>
              <w:t xml:space="preserve"> район с. Унцукуль т. 55-62-87</w:t>
            </w:r>
          </w:p>
        </w:tc>
      </w:tr>
    </w:tbl>
    <w:p w:rsidR="0018708C" w:rsidRDefault="00746AD1" w:rsidP="0018708C">
      <w:r>
        <w:t xml:space="preserve">               </w:t>
      </w:r>
    </w:p>
    <w:p w:rsidR="0018708C" w:rsidRPr="0018708C" w:rsidRDefault="0018708C" w:rsidP="0018708C">
      <w:pPr>
        <w:rPr>
          <w:b/>
        </w:rPr>
      </w:pPr>
    </w:p>
    <w:p w:rsidR="0018708C" w:rsidRPr="0018708C" w:rsidRDefault="0018708C" w:rsidP="00187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08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8708C" w:rsidRPr="0018708C" w:rsidRDefault="0018708C" w:rsidP="0018708C">
      <w:pPr>
        <w:pStyle w:val="a9"/>
        <w:jc w:val="center"/>
        <w:rPr>
          <w:rFonts w:ascii="Times New Roman" w:hAnsi="Times New Roman" w:cs="Times New Roman"/>
          <w:b/>
          <w:lang w:eastAsia="ru-RU"/>
        </w:rPr>
      </w:pPr>
      <w:r w:rsidRPr="0018708C">
        <w:rPr>
          <w:rFonts w:ascii="Times New Roman" w:hAnsi="Times New Roman" w:cs="Times New Roman"/>
          <w:b/>
          <w:lang w:eastAsia="ru-RU"/>
        </w:rPr>
        <w:t>«Об утверждении Положения о деятельности комиссии по делам</w:t>
      </w:r>
    </w:p>
    <w:p w:rsidR="0018708C" w:rsidRPr="0018708C" w:rsidRDefault="0018708C" w:rsidP="0018708C">
      <w:pPr>
        <w:pStyle w:val="a9"/>
        <w:jc w:val="center"/>
        <w:rPr>
          <w:rFonts w:ascii="Times New Roman" w:hAnsi="Times New Roman" w:cs="Times New Roman"/>
          <w:b/>
          <w:lang w:eastAsia="ru-RU"/>
        </w:rPr>
      </w:pPr>
      <w:r w:rsidRPr="0018708C">
        <w:rPr>
          <w:rFonts w:ascii="Times New Roman" w:hAnsi="Times New Roman" w:cs="Times New Roman"/>
          <w:b/>
          <w:lang w:eastAsia="ru-RU"/>
        </w:rPr>
        <w:t>несовершеннолетних и защите их прав при администрации муниципального района</w:t>
      </w:r>
    </w:p>
    <w:p w:rsidR="0018708C" w:rsidRDefault="0018708C" w:rsidP="0018708C">
      <w:pPr>
        <w:pStyle w:val="a9"/>
        <w:jc w:val="center"/>
        <w:rPr>
          <w:rFonts w:ascii="Times New Roman" w:hAnsi="Times New Roman" w:cs="Times New Roman"/>
          <w:b/>
          <w:lang w:eastAsia="ru-RU"/>
        </w:rPr>
      </w:pPr>
      <w:r w:rsidRPr="0018708C">
        <w:rPr>
          <w:rFonts w:ascii="Times New Roman" w:hAnsi="Times New Roman" w:cs="Times New Roman"/>
          <w:b/>
          <w:lang w:eastAsia="ru-RU"/>
        </w:rPr>
        <w:t>«</w:t>
      </w:r>
      <w:proofErr w:type="spellStart"/>
      <w:r w:rsidRPr="0018708C">
        <w:rPr>
          <w:rFonts w:ascii="Times New Roman" w:hAnsi="Times New Roman" w:cs="Times New Roman"/>
          <w:b/>
          <w:lang w:eastAsia="ru-RU"/>
        </w:rPr>
        <w:t>Унцукульский</w:t>
      </w:r>
      <w:proofErr w:type="spellEnd"/>
      <w:r w:rsidRPr="0018708C">
        <w:rPr>
          <w:rFonts w:ascii="Times New Roman" w:hAnsi="Times New Roman" w:cs="Times New Roman"/>
          <w:b/>
          <w:lang w:eastAsia="ru-RU"/>
        </w:rPr>
        <w:t xml:space="preserve"> район» Республики Дагестан»</w:t>
      </w:r>
    </w:p>
    <w:p w:rsidR="006659CC" w:rsidRDefault="006659CC" w:rsidP="006659CC">
      <w:pPr>
        <w:pStyle w:val="a9"/>
        <w:rPr>
          <w:rFonts w:ascii="Times New Roman" w:hAnsi="Times New Roman" w:cs="Times New Roman"/>
          <w:b/>
          <w:lang w:eastAsia="ru-RU"/>
        </w:rPr>
      </w:pPr>
    </w:p>
    <w:p w:rsidR="006659CC" w:rsidRPr="0018708C" w:rsidRDefault="006659CC" w:rsidP="006659CC">
      <w:pPr>
        <w:pStyle w:val="a9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Принято Собранием депутатов                                                                  29 декабря 2016 г. № 14       </w:t>
      </w:r>
    </w:p>
    <w:p w:rsidR="009325C0" w:rsidRPr="0018708C" w:rsidRDefault="009325C0" w:rsidP="0018708C">
      <w:pPr>
        <w:rPr>
          <w:rFonts w:ascii="Times New Roman" w:hAnsi="Times New Roman" w:cs="Times New Roman"/>
          <w:b/>
          <w:sz w:val="24"/>
          <w:szCs w:val="24"/>
        </w:rPr>
      </w:pPr>
    </w:p>
    <w:p w:rsidR="009325C0" w:rsidRDefault="009325C0" w:rsidP="00746A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8708C">
        <w:rPr>
          <w:rFonts w:ascii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06.10.2003г.  №131 – ФЗ «Об общих принципах организации местного самоуправления в Российской Федерации»,</w:t>
      </w:r>
      <w:r w:rsidR="0018708C" w:rsidRPr="0018708C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Законом Республики Дагестан от 12 февраля 2013 года № 4 </w:t>
      </w:r>
      <w:r w:rsidR="00B276E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8708C" w:rsidRPr="0018708C">
        <w:rPr>
          <w:rFonts w:ascii="Times New Roman" w:hAnsi="Times New Roman" w:cs="Times New Roman"/>
          <w:sz w:val="24"/>
          <w:szCs w:val="24"/>
          <w:lang w:eastAsia="ru-RU"/>
        </w:rPr>
        <w:t>О комиссиях по делам</w:t>
      </w:r>
      <w:r w:rsidR="00746A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708C" w:rsidRPr="0018708C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 и защите их прав в Республике Дагестан</w:t>
      </w:r>
      <w:r w:rsidR="00B276E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46A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8708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Уставом муниципального образования «</w:t>
      </w:r>
      <w:proofErr w:type="spellStart"/>
      <w:r w:rsidR="00746A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Унцукульский</w:t>
      </w:r>
      <w:proofErr w:type="spellEnd"/>
      <w:r w:rsidR="00746A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район», Собрание Депутатов - </w:t>
      </w:r>
      <w:r w:rsidR="00746AD1" w:rsidRPr="00746AD1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>РЕШАЕТ</w:t>
      </w:r>
      <w:r w:rsidRPr="0018708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:</w:t>
      </w:r>
    </w:p>
    <w:p w:rsidR="00746AD1" w:rsidRPr="00746AD1" w:rsidRDefault="00746AD1" w:rsidP="00746AD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AD1" w:rsidRDefault="009325C0" w:rsidP="00746AD1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8708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Утвердить Положение о деяте</w:t>
      </w:r>
      <w:r w:rsidR="00746A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л</w:t>
      </w:r>
      <w:r w:rsidRPr="0018708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ьности комисси</w:t>
      </w:r>
      <w:r w:rsidR="00746A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и по делам несовершеннолетних и</w:t>
      </w:r>
    </w:p>
    <w:p w:rsidR="009325C0" w:rsidRPr="0018708C" w:rsidRDefault="009325C0" w:rsidP="00746AD1">
      <w:pPr>
        <w:pStyle w:val="a9"/>
        <w:ind w:left="36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8708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защите их прав</w:t>
      </w:r>
      <w:r w:rsidR="00746A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="00746AD1" w:rsidRPr="00746AD1">
        <w:rPr>
          <w:rFonts w:ascii="Times New Roman" w:hAnsi="Times New Roman" w:cs="Times New Roman"/>
          <w:sz w:val="24"/>
          <w:szCs w:val="24"/>
          <w:lang w:eastAsia="ru-RU"/>
        </w:rPr>
        <w:t>при администрации муниципального района  «</w:t>
      </w:r>
      <w:proofErr w:type="spellStart"/>
      <w:r w:rsidR="00746AD1" w:rsidRPr="00746AD1">
        <w:rPr>
          <w:rFonts w:ascii="Times New Roman" w:hAnsi="Times New Roman" w:cs="Times New Roman"/>
          <w:sz w:val="24"/>
          <w:szCs w:val="24"/>
          <w:lang w:eastAsia="ru-RU"/>
        </w:rPr>
        <w:t>Унцукульский</w:t>
      </w:r>
      <w:proofErr w:type="spellEnd"/>
      <w:r w:rsidR="00746AD1" w:rsidRPr="00746AD1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Республики Дагестан</w:t>
      </w:r>
      <w:r w:rsidRPr="00746A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согласно приложению</w:t>
      </w:r>
      <w:r w:rsidRPr="0018708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.</w:t>
      </w:r>
    </w:p>
    <w:p w:rsidR="00746AD1" w:rsidRPr="00746AD1" w:rsidRDefault="009325C0" w:rsidP="00746AD1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746A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Контроль исполнения настоящего постановления возложить на заместителя </w:t>
      </w:r>
      <w:r w:rsidR="00746AD1" w:rsidRPr="00746A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     </w:t>
      </w:r>
    </w:p>
    <w:p w:rsidR="009325C0" w:rsidRPr="00746AD1" w:rsidRDefault="009325C0" w:rsidP="00746AD1">
      <w:pPr>
        <w:pStyle w:val="aa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746A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главы администрации муниципального </w:t>
      </w:r>
      <w:r w:rsidR="00746A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образования</w:t>
      </w:r>
      <w:r w:rsidRPr="00746A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«</w:t>
      </w:r>
      <w:proofErr w:type="spellStart"/>
      <w:r w:rsidR="00746A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Унцукульский</w:t>
      </w:r>
      <w:proofErr w:type="spellEnd"/>
      <w:r w:rsidR="00746A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район</w:t>
      </w:r>
      <w:r w:rsidRPr="00746A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» </w:t>
      </w:r>
      <w:r w:rsidR="00746A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М.Г.</w:t>
      </w:r>
      <w:r w:rsidRPr="00746A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="00746A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Гасанову</w:t>
      </w:r>
      <w:r w:rsidRPr="00746A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.</w:t>
      </w:r>
    </w:p>
    <w:p w:rsidR="00746AD1" w:rsidRDefault="009325C0" w:rsidP="00746AD1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9321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Постановление вступает в силу со дня его подписания</w:t>
      </w:r>
      <w:r w:rsidR="009321E2" w:rsidRPr="009321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и опубликования на  официальном сайте</w:t>
      </w:r>
      <w:r w:rsidR="009321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МО «</w:t>
      </w:r>
      <w:proofErr w:type="spellStart"/>
      <w:r w:rsidR="009321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Унцукульский</w:t>
      </w:r>
      <w:proofErr w:type="spellEnd"/>
      <w:r w:rsidR="009321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район»</w:t>
      </w:r>
      <w:proofErr w:type="gramStart"/>
      <w:r w:rsidR="009321E2" w:rsidRPr="009321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321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.</w:t>
      </w:r>
      <w:proofErr w:type="gramEnd"/>
    </w:p>
    <w:p w:rsidR="006659CC" w:rsidRPr="006659CC" w:rsidRDefault="006659CC" w:rsidP="006659CC">
      <w:pPr>
        <w:pStyle w:val="aa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746AD1" w:rsidRPr="00746AD1" w:rsidRDefault="00746AD1" w:rsidP="00746AD1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746A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25C0" w:rsidRPr="00746A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</w:t>
      </w:r>
    </w:p>
    <w:p w:rsidR="00746AD1" w:rsidRPr="00746AD1" w:rsidRDefault="00746AD1" w:rsidP="00746AD1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МО «</w:t>
      </w:r>
      <w:proofErr w:type="spellStart"/>
      <w:r w:rsidRPr="00746AD1">
        <w:rPr>
          <w:rFonts w:ascii="Times New Roman" w:hAnsi="Times New Roman" w:cs="Times New Roman"/>
          <w:b/>
          <w:sz w:val="24"/>
          <w:szCs w:val="24"/>
          <w:lang w:eastAsia="ru-RU"/>
        </w:rPr>
        <w:t>Унцукульский</w:t>
      </w:r>
      <w:proofErr w:type="spellEnd"/>
      <w:r w:rsidRPr="00746A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район»                                                               И. </w:t>
      </w:r>
      <w:proofErr w:type="spellStart"/>
      <w:r w:rsidRPr="00746AD1">
        <w:rPr>
          <w:rFonts w:ascii="Times New Roman" w:hAnsi="Times New Roman" w:cs="Times New Roman"/>
          <w:b/>
          <w:sz w:val="24"/>
          <w:szCs w:val="24"/>
          <w:lang w:eastAsia="ru-RU"/>
        </w:rPr>
        <w:t>Нурмагомедов</w:t>
      </w:r>
      <w:proofErr w:type="spellEnd"/>
    </w:p>
    <w:p w:rsidR="009325C0" w:rsidRPr="00746AD1" w:rsidRDefault="009325C0" w:rsidP="009325C0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</w:pPr>
    </w:p>
    <w:p w:rsidR="009325C0" w:rsidRDefault="009325C0" w:rsidP="00746AD1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746AD1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:rsidR="00746AD1" w:rsidRPr="00746AD1" w:rsidRDefault="00746AD1" w:rsidP="00746AD1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:rsidR="00746AD1" w:rsidRPr="00746AD1" w:rsidRDefault="00746AD1" w:rsidP="00746AD1">
      <w:pPr>
        <w:pStyle w:val="a9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к</w:t>
      </w:r>
      <w:r w:rsidRPr="00746AD1">
        <w:rPr>
          <w:rFonts w:ascii="Times New Roman" w:hAnsi="Times New Roman" w:cs="Times New Roman"/>
          <w:lang w:eastAsia="ru-RU"/>
        </w:rPr>
        <w:t xml:space="preserve"> решению Собрания </w:t>
      </w:r>
    </w:p>
    <w:p w:rsidR="00746AD1" w:rsidRPr="00746AD1" w:rsidRDefault="00746AD1" w:rsidP="00746AD1">
      <w:pPr>
        <w:pStyle w:val="a9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д</w:t>
      </w:r>
      <w:r w:rsidRPr="00746AD1">
        <w:rPr>
          <w:rFonts w:ascii="Times New Roman" w:hAnsi="Times New Roman" w:cs="Times New Roman"/>
          <w:lang w:eastAsia="ru-RU"/>
        </w:rPr>
        <w:t xml:space="preserve">епутатов МО </w:t>
      </w:r>
    </w:p>
    <w:p w:rsidR="00746AD1" w:rsidRPr="00746AD1" w:rsidRDefault="00746AD1" w:rsidP="00746AD1">
      <w:pPr>
        <w:pStyle w:val="a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</w:t>
      </w:r>
      <w:r w:rsidRPr="00746AD1">
        <w:rPr>
          <w:rFonts w:ascii="Times New Roman" w:hAnsi="Times New Roman" w:cs="Times New Roman"/>
          <w:lang w:eastAsia="ru-RU"/>
        </w:rPr>
        <w:t>«</w:t>
      </w:r>
      <w:proofErr w:type="spellStart"/>
      <w:r w:rsidRPr="00746AD1">
        <w:rPr>
          <w:rFonts w:ascii="Times New Roman" w:hAnsi="Times New Roman" w:cs="Times New Roman"/>
          <w:lang w:eastAsia="ru-RU"/>
        </w:rPr>
        <w:t>Унцукульский</w:t>
      </w:r>
      <w:proofErr w:type="spellEnd"/>
      <w:r w:rsidRPr="00746AD1">
        <w:rPr>
          <w:rFonts w:ascii="Times New Roman" w:hAnsi="Times New Roman" w:cs="Times New Roman"/>
          <w:lang w:eastAsia="ru-RU"/>
        </w:rPr>
        <w:t xml:space="preserve"> район»</w:t>
      </w:r>
    </w:p>
    <w:p w:rsidR="00746AD1" w:rsidRPr="00746AD1" w:rsidRDefault="00746AD1" w:rsidP="00746AD1">
      <w:pPr>
        <w:pStyle w:val="a9"/>
        <w:jc w:val="center"/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</w:t>
      </w:r>
      <w:r w:rsidRPr="00746AD1">
        <w:rPr>
          <w:rFonts w:ascii="Times New Roman" w:hAnsi="Times New Roman" w:cs="Times New Roman"/>
          <w:lang w:eastAsia="ru-RU"/>
        </w:rPr>
        <w:t>«__»______20__г.№__</w:t>
      </w:r>
    </w:p>
    <w:p w:rsidR="009325C0" w:rsidRPr="0018708C" w:rsidRDefault="009325C0" w:rsidP="009325C0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8708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p w:rsidR="009325C0" w:rsidRPr="0018708C" w:rsidRDefault="009325C0" w:rsidP="009325C0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8708C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>ПОЛОЖЕНИЕ</w:t>
      </w:r>
    </w:p>
    <w:p w:rsidR="009325C0" w:rsidRPr="0018708C" w:rsidRDefault="009325C0" w:rsidP="009325C0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8708C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>о деятельности комиссии по делам несовершеннолетних и защите их прав при администрации муниципального района «</w:t>
      </w:r>
      <w:proofErr w:type="spellStart"/>
      <w:r w:rsidR="00746AD1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>Унцукульский</w:t>
      </w:r>
      <w:proofErr w:type="spellEnd"/>
      <w:r w:rsidRPr="0018708C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 xml:space="preserve"> район» Республики Дагестан</w:t>
      </w:r>
    </w:p>
    <w:p w:rsidR="009325C0" w:rsidRPr="0018708C" w:rsidRDefault="009325C0" w:rsidP="009325C0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18708C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>Глава 1. Общие положения</w:t>
      </w:r>
    </w:p>
    <w:p w:rsidR="009325C0" w:rsidRPr="00B276E7" w:rsidRDefault="009325C0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76E7">
        <w:rPr>
          <w:rFonts w:ascii="Times New Roman" w:hAnsi="Times New Roman" w:cs="Times New Roman"/>
          <w:b/>
          <w:sz w:val="24"/>
          <w:szCs w:val="24"/>
          <w:lang w:eastAsia="ru-RU"/>
        </w:rPr>
        <w:t>Статья 1. Основные задачи комиссии по делам несовершеннолетних и защите их прав при администрации муниципального района «</w:t>
      </w:r>
      <w:proofErr w:type="spellStart"/>
      <w:r w:rsidR="00746AD1" w:rsidRPr="00B276E7">
        <w:rPr>
          <w:rFonts w:ascii="Times New Roman" w:hAnsi="Times New Roman" w:cs="Times New Roman"/>
          <w:b/>
          <w:sz w:val="24"/>
          <w:szCs w:val="24"/>
          <w:lang w:eastAsia="ru-RU"/>
        </w:rPr>
        <w:t>Унцукуль</w:t>
      </w:r>
      <w:r w:rsidRPr="00B276E7">
        <w:rPr>
          <w:rFonts w:ascii="Times New Roman" w:hAnsi="Times New Roman" w:cs="Times New Roman"/>
          <w:b/>
          <w:sz w:val="24"/>
          <w:szCs w:val="24"/>
          <w:lang w:eastAsia="ru-RU"/>
        </w:rPr>
        <w:t>ский</w:t>
      </w:r>
      <w:proofErr w:type="spellEnd"/>
      <w:r w:rsidRPr="00B276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район» Республики Дагестан (далее комиссия по делам несовершеннолетних и защите их прав)</w:t>
      </w:r>
    </w:p>
    <w:p w:rsidR="00B276E7" w:rsidRDefault="00B276E7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комиссии по делам несовершеннолетних и защите их прав являются:</w:t>
      </w:r>
    </w:p>
    <w:p w:rsidR="00B276E7" w:rsidRPr="00746AD1" w:rsidRDefault="00B276E7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а) содействие несовершеннолетним в реализации и защите их прав и охраняемых законом интересов во всех сферах жизнедеятельности;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 xml:space="preserve">б) организация </w:t>
      </w:r>
      <w:proofErr w:type="gramStart"/>
      <w:r w:rsidRPr="00746AD1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46AD1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предоставлением несовершеннолетним гарантированных прав в области содержания, воспитания, образования, охраны здоровья, социального обеспечения и иных социальных услуг;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в) принятие мер к обеспечению защиты несовершеннолетних от физического, психического, сексуального, психологического и иных форм насилия, а также от вовлечения в различные виды антиобщественного поведения;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г) организация работы по выявлению и реабилитации безнадзорных и беспризорных несовершеннолетних, входящих в группу социального риска, родителей (законных представителей) несовершеннолетних, не выполняющих обязанности по содержанию, воспитанию и обучению несовершеннолетних либо отрицательно влияющих на их поведение, учет данных категорий лиц;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д) в пределах своей компетенции выявление и анализ причин и условий, способствующих безнадзорности, беспризорности и правонарушениям несовершеннолетних;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е) координация деятельности органов и учреждений государственной системы профилактики безнадзорности и правонарушений несовершеннолетних;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ж) рассмотрение в пределах своей компетенции материалов в отношении несовершеннолетних, совершивших общественно опасные и иные противоправные деяния до достижения возраста, с которого наступает установленная законом ответственность;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з) взаимодействие с общественными объединениями, религиозными организациями и гражданами;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и) осуществление функции административной юрисдикции в отношении несовершеннолетних, родителей (законных представителей) несовершеннолетних;</w:t>
      </w: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к) иные задачи, установленные федеральными законами и нормативными правовыми актами Российской Федерации, а также законами и нормативными правовыми актами Республики Дагестан.</w:t>
      </w:r>
    </w:p>
    <w:p w:rsidR="00B276E7" w:rsidRDefault="00B276E7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76E7" w:rsidRPr="00746AD1" w:rsidRDefault="00B276E7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Pr="00B276E7" w:rsidRDefault="009325C0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76E7">
        <w:rPr>
          <w:rFonts w:ascii="Times New Roman" w:hAnsi="Times New Roman" w:cs="Times New Roman"/>
          <w:b/>
          <w:sz w:val="24"/>
          <w:szCs w:val="24"/>
          <w:lang w:eastAsia="ru-RU"/>
        </w:rPr>
        <w:t>Статья 2. Законодательство о комиссиях по делам несовершеннолетних и защите их прав</w:t>
      </w:r>
    </w:p>
    <w:p w:rsidR="00B276E7" w:rsidRPr="00B276E7" w:rsidRDefault="00B276E7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6A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Законодательство о комиссиях по делам несовершеннолетних и защите их прав основывается на Конституции Российской Федерации, Федеральном законе "Об основах системы профилактики безнадзорности и правонарушений несовершеннолетних",</w:t>
      </w:r>
      <w:r w:rsidR="00B276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76E7" w:rsidRPr="0018708C">
        <w:rPr>
          <w:rFonts w:ascii="Times New Roman" w:hAnsi="Times New Roman" w:cs="Times New Roman"/>
          <w:sz w:val="24"/>
          <w:szCs w:val="24"/>
          <w:lang w:eastAsia="ru-RU"/>
        </w:rPr>
        <w:t>Закон</w:t>
      </w:r>
      <w:r w:rsidR="00B276E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276E7" w:rsidRPr="0018708C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Дагестан от 12 февраля 2013 года № 4 </w:t>
      </w:r>
      <w:r w:rsidR="00B276E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276E7" w:rsidRPr="0018708C">
        <w:rPr>
          <w:rFonts w:ascii="Times New Roman" w:hAnsi="Times New Roman" w:cs="Times New Roman"/>
          <w:sz w:val="24"/>
          <w:szCs w:val="24"/>
          <w:lang w:eastAsia="ru-RU"/>
        </w:rPr>
        <w:t>О комиссиях по делам</w:t>
      </w:r>
      <w:r w:rsidR="00B276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76E7" w:rsidRPr="0018708C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 и защите их прав в Республике Дагестан</w:t>
      </w:r>
      <w:r w:rsidR="00B276E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46AD1">
        <w:rPr>
          <w:rFonts w:ascii="Times New Roman" w:hAnsi="Times New Roman" w:cs="Times New Roman"/>
          <w:sz w:val="24"/>
          <w:szCs w:val="24"/>
          <w:lang w:eastAsia="ru-RU"/>
        </w:rPr>
        <w:t>  а также иных федеральных</w:t>
      </w:r>
      <w:r w:rsidR="00B276E7">
        <w:rPr>
          <w:rFonts w:ascii="Times New Roman" w:hAnsi="Times New Roman" w:cs="Times New Roman"/>
          <w:sz w:val="24"/>
          <w:szCs w:val="24"/>
          <w:lang w:eastAsia="ru-RU"/>
        </w:rPr>
        <w:t xml:space="preserve"> и региональных</w:t>
      </w:r>
      <w:r w:rsidRPr="00746AD1">
        <w:rPr>
          <w:rFonts w:ascii="Times New Roman" w:hAnsi="Times New Roman" w:cs="Times New Roman"/>
          <w:sz w:val="24"/>
          <w:szCs w:val="24"/>
          <w:lang w:eastAsia="ru-RU"/>
        </w:rPr>
        <w:t xml:space="preserve"> законах и нормативных правовых актах Российской Федерации.</w:t>
      </w:r>
      <w:proofErr w:type="gramEnd"/>
    </w:p>
    <w:p w:rsidR="00B276E7" w:rsidRPr="00746AD1" w:rsidRDefault="00B276E7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Pr="00B276E7" w:rsidRDefault="009325C0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76E7">
        <w:rPr>
          <w:rFonts w:ascii="Times New Roman" w:hAnsi="Times New Roman" w:cs="Times New Roman"/>
          <w:b/>
          <w:sz w:val="24"/>
          <w:szCs w:val="24"/>
          <w:lang w:eastAsia="ru-RU"/>
        </w:rPr>
        <w:t>Статья 3. Принципы деятельности комиссии по делам несовершеннолетних и защите их прав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Деятельность комиссии по делам несовершеннолетних и защите их прав основывается на принципах: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а) законности;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б) гуманного обращения с несовершеннолетними;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в) сохранения конфиденциальности информации;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г) поддержки семьи и взаимодействия с ней в вопросах защиты прав и охраняемых законом интересов несовершеннолетних;</w:t>
      </w: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д) ответственности родителей (законных представителей), должностных лиц и граждан за нарушение прав и охраняемых законом интересов несовершеннолетних.</w:t>
      </w:r>
    </w:p>
    <w:p w:rsidR="00B276E7" w:rsidRPr="00746AD1" w:rsidRDefault="00B276E7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76E7">
        <w:rPr>
          <w:rFonts w:ascii="Times New Roman" w:hAnsi="Times New Roman" w:cs="Times New Roman"/>
          <w:b/>
          <w:sz w:val="24"/>
          <w:szCs w:val="24"/>
          <w:lang w:eastAsia="ru-RU"/>
        </w:rPr>
        <w:t>Статья 4. Система комиссии по делам несовершеннолетних и защите их прав</w:t>
      </w:r>
    </w:p>
    <w:p w:rsidR="00B276E7" w:rsidRPr="00B276E7" w:rsidRDefault="00B276E7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Систему комиссии по делам несовершеннолетних и защите их прав составляют: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а) Республиканская межведомственная комиссия по делам несовершеннолетних и защите их прав;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в) районные комиссии по делам несовершеннолетних и защите их прав.</w:t>
      </w: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 xml:space="preserve">При необходимости по решению республиканской межведомственной комиссии по делам несовершеннолетних и защите их прав в районе может быть образовано более одной комиссии по делам несовершеннолетних и защите их прав, </w:t>
      </w:r>
      <w:proofErr w:type="gramStart"/>
      <w:r w:rsidRPr="00746AD1">
        <w:rPr>
          <w:rFonts w:ascii="Times New Roman" w:hAnsi="Times New Roman" w:cs="Times New Roman"/>
          <w:sz w:val="24"/>
          <w:szCs w:val="24"/>
          <w:lang w:eastAsia="ru-RU"/>
        </w:rPr>
        <w:t>при том</w:t>
      </w:r>
      <w:proofErr w:type="gramEnd"/>
      <w:r w:rsidRPr="00746AD1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указанные комиссии наделяются полномочиями районных на соответствующей территории.</w:t>
      </w:r>
    </w:p>
    <w:p w:rsidR="00B276E7" w:rsidRPr="00746AD1" w:rsidRDefault="00B276E7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Pr="00B276E7" w:rsidRDefault="009325C0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76E7">
        <w:rPr>
          <w:rFonts w:ascii="Times New Roman" w:hAnsi="Times New Roman" w:cs="Times New Roman"/>
          <w:b/>
          <w:sz w:val="24"/>
          <w:szCs w:val="24"/>
          <w:lang w:eastAsia="ru-RU"/>
        </w:rPr>
        <w:t>Статья 5. Состав и порядок образования комиссии по делам несовершеннолетних и защите их прав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Комиссия по делам несовершеннолетних и защите их прав образуется главой  МР «</w:t>
      </w:r>
      <w:proofErr w:type="spellStart"/>
      <w:r w:rsidR="00B276E7">
        <w:rPr>
          <w:rFonts w:ascii="Times New Roman" w:hAnsi="Times New Roman" w:cs="Times New Roman"/>
          <w:sz w:val="24"/>
          <w:szCs w:val="24"/>
          <w:lang w:eastAsia="ru-RU"/>
        </w:rPr>
        <w:t>Унцукульский</w:t>
      </w:r>
      <w:proofErr w:type="spellEnd"/>
      <w:r w:rsidRPr="00746AD1">
        <w:rPr>
          <w:rFonts w:ascii="Times New Roman" w:hAnsi="Times New Roman" w:cs="Times New Roman"/>
          <w:sz w:val="24"/>
          <w:szCs w:val="24"/>
          <w:lang w:eastAsia="ru-RU"/>
        </w:rPr>
        <w:t xml:space="preserve"> район». Численный и персональный состав комиссии по делам несовершеннолетних и защите их прав не может быть менее трех человек. Председателем комиссии является заместитель главы администрации.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В состав комиссии по делам несовершеннолетних и защите их прав входят: председатель комиссии, заместитель председателя ко</w:t>
      </w:r>
      <w:r w:rsidR="00B276E7">
        <w:rPr>
          <w:rFonts w:ascii="Times New Roman" w:hAnsi="Times New Roman" w:cs="Times New Roman"/>
          <w:sz w:val="24"/>
          <w:szCs w:val="24"/>
          <w:lang w:eastAsia="ru-RU"/>
        </w:rPr>
        <w:t>миссии, ответственный секретарь</w:t>
      </w:r>
      <w:r w:rsidRPr="00746A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На принципах добровольности и равноправия в состав районной комиссии по делам несовершеннолетних и защите их прав могут входить представители органов и учреждений государственной системы профилактики безнадзорности и правонарушений несовершеннолетних, иных государственных и муниципальных органов и учреждений, организаций независимо от организационно-правовых форм и форм собственности.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Количество штатных работников районной комиссии по делам несовершеннолетних и защите их прав определяется из расчета один работник на пять тысяч несовершеннолетнего населения на подведомственной территории, но не менее трех человек.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Комиссия по делам несовершеннолетних и защите их прав имеет: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бланки нормативно-правовых актов и писем со своим наименованием, составленные в соответствии с инструкцией по делопроизводству администрации муниципального района «</w:t>
      </w:r>
      <w:proofErr w:type="spellStart"/>
      <w:r w:rsidR="00B276E7">
        <w:rPr>
          <w:rFonts w:ascii="Times New Roman" w:hAnsi="Times New Roman" w:cs="Times New Roman"/>
          <w:sz w:val="24"/>
          <w:szCs w:val="24"/>
          <w:lang w:eastAsia="ru-RU"/>
        </w:rPr>
        <w:t>Унцукульский</w:t>
      </w:r>
      <w:proofErr w:type="spellEnd"/>
      <w:r w:rsidRPr="00746AD1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Республики Дагестан.</w:t>
      </w:r>
    </w:p>
    <w:p w:rsidR="00B276E7" w:rsidRPr="00746AD1" w:rsidRDefault="00B276E7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2. Компетенция комиссии по делам несовершеннолетних и защите их прав при администрации МР «</w:t>
      </w:r>
      <w:proofErr w:type="spellStart"/>
      <w:r w:rsidR="00B276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Унцукуль</w:t>
      </w:r>
      <w:r w:rsidRPr="00746A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ский</w:t>
      </w:r>
      <w:proofErr w:type="spellEnd"/>
      <w:r w:rsidRPr="00746A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район»</w:t>
      </w:r>
    </w:p>
    <w:p w:rsidR="00B276E7" w:rsidRPr="00746AD1" w:rsidRDefault="00B276E7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Pr="00A23FB4" w:rsidRDefault="009325C0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3FB4">
        <w:rPr>
          <w:rFonts w:ascii="Times New Roman" w:hAnsi="Times New Roman" w:cs="Times New Roman"/>
          <w:b/>
          <w:sz w:val="24"/>
          <w:szCs w:val="24"/>
          <w:lang w:eastAsia="ru-RU"/>
        </w:rPr>
        <w:t>Статья 6. Основные направления деятельности комиссии по делам несовершеннолетних и защите их прав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1. Комиссия по делам несовершеннолетних и защите их прав в администрации МР «</w:t>
      </w:r>
      <w:proofErr w:type="spellStart"/>
      <w:r w:rsidR="00A23FB4">
        <w:rPr>
          <w:rFonts w:ascii="Times New Roman" w:hAnsi="Times New Roman" w:cs="Times New Roman"/>
          <w:sz w:val="24"/>
          <w:szCs w:val="24"/>
          <w:lang w:eastAsia="ru-RU"/>
        </w:rPr>
        <w:t>Унцукуль</w:t>
      </w:r>
      <w:r w:rsidRPr="00746AD1">
        <w:rPr>
          <w:rFonts w:ascii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746AD1">
        <w:rPr>
          <w:rFonts w:ascii="Times New Roman" w:hAnsi="Times New Roman" w:cs="Times New Roman"/>
          <w:sz w:val="24"/>
          <w:szCs w:val="24"/>
          <w:lang w:eastAsia="ru-RU"/>
        </w:rPr>
        <w:t xml:space="preserve"> район»: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а) координирует деятельность специализированных районных органов и учреждений в области профилактики безнадзорности и правонарушений несовершеннолетних;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б) разрабатывает проект и контролирует реализацию районной программы профилактики безнадзорности и правонарушений несовершеннолетних;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в) принимает участие в разработке правовых актов и программ защиты прав и охраняемых законом интересов, улучшения условий жизни, воспитания, обучения, труда и отдыха, профилактики безнадзорности, беспризорности и правонарушений несовершеннолетних, в пределах своей компетенции контролирует их реализацию;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г) рассматривает жалобы и заявления несовершеннолетних, родителей (законных представителей) и иных лиц, связанные с нарушением или ограничением прав и охраняемых законом интересов несовершеннолетних;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д) осуществляет полномочия, предусмотренные законодательством Российской Федерации об административных правонарушениях;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 xml:space="preserve">е) рассматривает решение органа управления образовательного </w:t>
      </w:r>
      <w:proofErr w:type="gramStart"/>
      <w:r w:rsidRPr="00746AD1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746AD1">
        <w:rPr>
          <w:rFonts w:ascii="Times New Roman" w:hAnsi="Times New Roman" w:cs="Times New Roman"/>
          <w:sz w:val="24"/>
          <w:szCs w:val="24"/>
          <w:lang w:eastAsia="ru-RU"/>
        </w:rPr>
        <w:t xml:space="preserve"> об исключении обучающегося, достигшего возраста пятнадцати лет, из образовательного учреждения и принимает меры по продолжению им обучения или его трудоустройству;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6AD1">
        <w:rPr>
          <w:rFonts w:ascii="Times New Roman" w:hAnsi="Times New Roman" w:cs="Times New Roman"/>
          <w:sz w:val="24"/>
          <w:szCs w:val="24"/>
          <w:lang w:eastAsia="ru-RU"/>
        </w:rPr>
        <w:t>ж) рассматривает материалы и принимает решения о постановке на учет в подразделения по делам несовершеннолетних, полиции, общественной безопасности несовершеннолетних лиц, вернувшихся из специальных учебно-воспитательных учреждений закрытого типа, по представлению администрации этих учреждений; несовершеннолетних, освобожденных от уголовной ответственности вследствие отставания в психическом развитии, не связанного с психическим расстройством; несовершеннолетних лиц, освобожденных из воспитательных колоний;</w:t>
      </w:r>
      <w:proofErr w:type="gramEnd"/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з) в установленном законом порядке организует контроль, обследование и проверки условий содержания, воспитания, обучения и применения труда несовершеннолетних в семье, в организациях независимо от организационно-правовых форм и форм собственности;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и) обращается в суд за защитой прав и охраняемых законом интересов несовершеннолетних;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к) принимает решения: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о направлении несовершеннолетних с проблемами в обучении и поведении с согласия родителей (законных представителей) и согласия несовершеннолетних, достигших возраста пятнадцати лет, в реабилитационные учреждения различных видов и типов;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о проведении профилактической работы с несовершеннолетними, употребляющими спиртные напитки, наркотические средства, психотропные вещества, привлекавшимися к административной ответственности, вернувшимися из специальных учебно-воспитательных или лечебно-воспитательных учреждений закрытого типа (при наличии ходатайства администрации), освободившимися из мест лишения свободы;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о направлении материалов на родителей (законных представителей) несовершеннолетних в суд в случае ненадлежащего исполнения ими своих обязанностей по содержанию и воспитанию несовершеннолетних;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л) вносит предложения в органы опеки и попечительства о формах устройства и поддержки несовершеннолетних, нуждающихся в помощи государства;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об исключении несовершеннолетнего, достигшего возраста пятнадцати лет, из образовательного учреждения, о переводе на иную форму обучения или в другое образовательное учреждение;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об оставлении несовершеннолетним образовательного учреждения при достижении им возраста пятнадцати лет до получения основного общего образования;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м) рассматривает по представлению работодателя документы на расторжение трудового договора (контракта) с несовершеннолетним работником по инициативе администрации и принимает меры к его трудоустройству;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н) рассматривает материалы (дела) и применяет меры воздействия в порядке, установленном законодательством: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в отношении несовершеннолетнего, совершившего деяние, за которое установлена административная ответственность;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в отношении несовершеннолетнего, совершившего общественно опасные деяния, предусмотренные Уголовным кодексом Российской Федерации, до достижения возраста, с которого наступает уголовная ответственность;</w:t>
      </w: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в отношении родителей (законных представителей), не выполняющих свои обязанности по содержанию, воспитанию или обучению несовершеннолетнего.</w:t>
      </w:r>
    </w:p>
    <w:p w:rsidR="00A23FB4" w:rsidRPr="00746AD1" w:rsidRDefault="00A23FB4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Pr="00A23FB4" w:rsidRDefault="009325C0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3FB4">
        <w:rPr>
          <w:rFonts w:ascii="Times New Roman" w:hAnsi="Times New Roman" w:cs="Times New Roman"/>
          <w:b/>
          <w:sz w:val="24"/>
          <w:szCs w:val="24"/>
          <w:lang w:eastAsia="ru-RU"/>
        </w:rPr>
        <w:t>Статья 7. Права комиссии по делам несовершеннолетних и защите их прав</w:t>
      </w:r>
    </w:p>
    <w:p w:rsidR="00A23FB4" w:rsidRPr="00746AD1" w:rsidRDefault="00A23FB4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Комиссия по делам несовершеннолетних и защите их прав в пределах своей компетенции имеет право: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а) запрашивать и бесплатно получать от государственных органов, органов местного самоуправления, организаций независимо от организационно-правовых форм и форм собственности необходимые для работы сведения;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б) приглашать должностных лиц, специалистов и граждан для получения от них информации и объяснений по рассматриваемым вопросам;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в) привлекать для участия в работе представителей государственных органов, органов местного самоуправления, организаций независимо от организационно-правовых форм и форм собственности и других заинтересованных лиц;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г) вносить представления в государственные органы, органы местного самоуправления, организации независимо от организационно-правовых форм и форм собственности по вопросам, касающимся прав и охраняемых законом интересов несовершеннолетних;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д) вести прием несовершеннолетних, родителей (законных представителей) несовершеннолетних и иных лиц;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е) ставить перед компетентными органами вопрос о привлечении к ответственности должностных лиц и граждан в случае невыполнения ими постановлений комиссий и непринятия мер по выполнению представлений комиссий;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ж) ходатайствовать перед судом: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о неприменении наказания, применении более мягкого наказания, условном осуждении и применении других мер, предусмотренных законодательством, в отношении несовершеннолетнего, привлеченного к уголовной ответственности;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о досрочном выпуске несовершеннолетнего из специального учебно-воспитательного или лечебно-воспитательного учреждения закрытого типа;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з) возбуждать ходатайство о помиловании осужденного несовершеннолетнего;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и) ходатайствовать перед должностными лицами воспитательной колонии об изменении условий отбывания наказания несовершеннолетнего и применении к нему предусмотренных Уголовно-исполнительным кодексом Российской Федерации мер поощрения;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к) применять меры воздействия к несовершеннолетнему, совершившему противоправное деяние;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л) применять меры воздействия к родителям (законным представителям) несовершеннолетнего, иным лицам за нарушение его прав и охраняемых законом интересов.</w:t>
      </w: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Члены комиссии по делам несовершеннолетних и защите их прав по поручению комиссии имеют право в установленном порядке беспрепятственно посещать учреждения государственной системы профилактики безнадзорности и правонарушений несовершеннолетних для проверки условий содержания, воспитания и обучения несовершеннолетних.</w:t>
      </w:r>
    </w:p>
    <w:p w:rsidR="00A23FB4" w:rsidRPr="00746AD1" w:rsidRDefault="00A23FB4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Pr="00A23FB4" w:rsidRDefault="009325C0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3FB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Статья 8. Меры по устройству несовершеннолетних, принимаемые комиссией по делам несовершеннолетних и защите их прав</w:t>
      </w:r>
    </w:p>
    <w:p w:rsidR="00A23FB4" w:rsidRPr="00746AD1" w:rsidRDefault="00A23FB4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6AD1">
        <w:rPr>
          <w:rFonts w:ascii="Times New Roman" w:hAnsi="Times New Roman" w:cs="Times New Roman"/>
          <w:sz w:val="24"/>
          <w:szCs w:val="24"/>
          <w:lang w:eastAsia="ru-RU"/>
        </w:rPr>
        <w:t>Комиссия по делам несовершеннолетних и защите их прав совместно с другими органами и учреждениями государственной системы профилактики безнадзорности и правонарушений несовершеннолетних выявляет и берет на учет несовершеннолетних, проживающих в семьях, входящих в группу социального риска, беспризорных, а также оставивших образовательные учреждения и неработающих несовершеннолетних, принимает решение об их устройстве и контролирует выполнение принятых решений.</w:t>
      </w:r>
      <w:proofErr w:type="gramEnd"/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Решение комиссии с указанием конкретной формы устройства несовершеннолетнего направляется в органы и учреждения системы профилактики безнадзорности и правонарушений несовершеннолетних.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несовершеннолетнего в государственные или муниципальные детские учреждения органов образования, социальной защиты населения, здравоохранения при наличии у него родителей (законных представителей) может производиться без согласия указанных лиц в случае их длительного отсутствия, болезни, признания </w:t>
      </w:r>
      <w:proofErr w:type="gramStart"/>
      <w:r w:rsidRPr="00746AD1">
        <w:rPr>
          <w:rFonts w:ascii="Times New Roman" w:hAnsi="Times New Roman" w:cs="Times New Roman"/>
          <w:sz w:val="24"/>
          <w:szCs w:val="24"/>
          <w:lang w:eastAsia="ru-RU"/>
        </w:rPr>
        <w:t>недееспособными</w:t>
      </w:r>
      <w:proofErr w:type="gramEnd"/>
      <w:r w:rsidRPr="00746AD1">
        <w:rPr>
          <w:rFonts w:ascii="Times New Roman" w:hAnsi="Times New Roman" w:cs="Times New Roman"/>
          <w:sz w:val="24"/>
          <w:szCs w:val="24"/>
          <w:lang w:eastAsia="ru-RU"/>
        </w:rPr>
        <w:t xml:space="preserve"> или ограниченно дееспособными, уклонения от воспитания и содержания несовершеннолетнего. Одновременно комиссия принимает меры к взысканию в судебном порядке с родителей (законных представителей) средств на возмещение расходов, связанных с содержанием несовершеннолетнего в указанных учреждениях.</w:t>
      </w: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6AD1">
        <w:rPr>
          <w:rFonts w:ascii="Times New Roman" w:hAnsi="Times New Roman" w:cs="Times New Roman"/>
          <w:sz w:val="24"/>
          <w:szCs w:val="24"/>
          <w:lang w:eastAsia="ru-RU"/>
        </w:rPr>
        <w:t>В случаях, когда после выпуска несовершеннолетнего из специального учебно-воспитательного или лечебно-воспитательного учреждения закрытого типа возвращение его на прежнее место жительства либо по месту пребывания родителей (законных представителей) невозможно или нежелательно в силу различных причин, комиссия по делам несовершеннолетних и защите их прав по месту нахождения указанных учреждений в течение десяти дней с момента обращения администрации учреждения решает вопрос об устройстве</w:t>
      </w:r>
      <w:proofErr w:type="gramEnd"/>
      <w:r w:rsidRPr="00746AD1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несовершеннолетнего с учетом его интересов.</w:t>
      </w:r>
    </w:p>
    <w:p w:rsidR="00A23FB4" w:rsidRPr="00746AD1" w:rsidRDefault="00A23FB4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Pr="00A23FB4" w:rsidRDefault="009325C0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3FB4">
        <w:rPr>
          <w:rFonts w:ascii="Times New Roman" w:hAnsi="Times New Roman" w:cs="Times New Roman"/>
          <w:b/>
          <w:sz w:val="24"/>
          <w:szCs w:val="24"/>
          <w:lang w:eastAsia="ru-RU"/>
        </w:rPr>
        <w:t>Статья 9. Меры воздействия, применяемые комиссией по делам несовершеннолетних и защите их прав к несовершеннолетним</w:t>
      </w:r>
    </w:p>
    <w:p w:rsidR="00A23FB4" w:rsidRPr="00A23FB4" w:rsidRDefault="00A23FB4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материалов (дел) в отношении несовершеннолетнего комиссия по делам несовершеннолетних и защите их прав с учетом личности и поведения несовершеннолетнего, мотивов, характера и тяжести совершенного проступка может применить следующие меры воздействия: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 xml:space="preserve">а) возложить на несовершеннолетнего, достигшего четырнадцатилетнего возраста и имеющего самостоятельный заработок (доход), обязанность возместить причиненный материальный ущерб, если сумма ущерба не превышает одну вторую минимального </w:t>
      </w:r>
      <w:proofErr w:type="gramStart"/>
      <w:r w:rsidRPr="00746AD1">
        <w:rPr>
          <w:rFonts w:ascii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746AD1">
        <w:rPr>
          <w:rFonts w:ascii="Times New Roman" w:hAnsi="Times New Roman" w:cs="Times New Roman"/>
          <w:sz w:val="24"/>
          <w:szCs w:val="24"/>
          <w:lang w:eastAsia="ru-RU"/>
        </w:rPr>
        <w:t>, или возложить на несовершеннолетнего обязанность своим трудом устранить причиненный материальный ущерб при наличии у него соответствующих трудовых навыков;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б) передать несовершеннолетнего под присмотр родителей (законных представителей);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в) обратиться в суд с ходатайством об ограничении или лишении несовершеннолетнего права самостоятельного распоряжения своим заработком или иным доходом;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г) с согласия родителей (законных представителей) несовершеннолетнего и с согласия несовершеннолетнего, достигшего возраста пятнадцати лет, направить его в специальное учебно-воспитательное учреждение открытого типа, реабилитационные учреждения различных типов и видов;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д) ходатайствовать перед судом о направлении несовершеннолетнего, совершившего общественно опасное деяние до достижения возраста, с которого наступает уголовная ответственность, и нуждающегося в особых условиях воспитания и специальном педагогическом подходе, в специальное учебно-воспитательное или лечебно-воспитательное учреждение закрытого типа;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е) в случаях, предусмотренных законодательством об административных правонарушениях, наложить административное взыскание.</w:t>
      </w: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При принятии постановления о применении меры воздействия к несовершеннолетнему за совершение правонарушения комиссия решает вопрос о целесообразности проведения с ним профилактической работы специализированными подразделениями органов внутренних дел.</w:t>
      </w:r>
    </w:p>
    <w:p w:rsidR="00A23FB4" w:rsidRPr="00746AD1" w:rsidRDefault="00A23FB4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Pr="00A23FB4" w:rsidRDefault="009325C0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3FB4">
        <w:rPr>
          <w:rFonts w:ascii="Times New Roman" w:hAnsi="Times New Roman" w:cs="Times New Roman"/>
          <w:b/>
          <w:sz w:val="24"/>
          <w:szCs w:val="24"/>
          <w:lang w:eastAsia="ru-RU"/>
        </w:rPr>
        <w:t>Статья 10. Меры воздействия, применяемые комиссией по делам несовершеннолетних и защите их прав к родителям (законным представителям) несовершеннолетних</w:t>
      </w:r>
    </w:p>
    <w:p w:rsidR="00A23FB4" w:rsidRPr="00746AD1" w:rsidRDefault="00A23FB4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К родителям (законным представителям) несовершеннолетних, не выполняющим обязанности по содержанию, воспитанию и обучению несовершеннолетних либо отрицательно влияющим на их поведение, комиссия по делам несовершеннолетних и защите их прав может применить следующие меры воздействия: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а) объявить предупреждение;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 xml:space="preserve">б) возложить обязанность возместить ущерб, причиненный несовершеннолетним при совершении административного правонарушения, если сумма ущерба не превышает одну вторую минимального </w:t>
      </w:r>
      <w:proofErr w:type="gramStart"/>
      <w:r w:rsidRPr="00746AD1">
        <w:rPr>
          <w:rFonts w:ascii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746AD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в) при непосредственной угрозе жизни или здоровью несовершеннолетнего обратиться с ходатайством в орган опеки и попечительства о немедленном отобрании несовершеннолетнего у родителей (законных представителей);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г) обратиться в суд с заявлением об ограничении или лишении родительских прав;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д) в случаях, предусмотренных законодательством об административных правонарушениях, наложить административное взыскание.</w:t>
      </w: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6AD1">
        <w:rPr>
          <w:rFonts w:ascii="Times New Roman" w:hAnsi="Times New Roman" w:cs="Times New Roman"/>
          <w:sz w:val="24"/>
          <w:szCs w:val="24"/>
          <w:lang w:eastAsia="ru-RU"/>
        </w:rPr>
        <w:t>При обнаружении в процессе рассмотрения материалов (дел) в действиях (бездействии) родителей (законных представителей) несовершеннолетнего, иных лиц состава административного правонарушения, не подведомственного комиссии, или признаков состава преступления комиссия направляет материалы в прокуратуру, суд и иные органы для решения вопроса о возбуждении дела об административном правонарушении или уголовного дела в отношении указанных лиц.</w:t>
      </w:r>
      <w:proofErr w:type="gramEnd"/>
    </w:p>
    <w:p w:rsidR="009321E2" w:rsidRPr="00746AD1" w:rsidRDefault="009321E2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3. Порядок рассмотрения материалов (дел) в комиссии по делам несовершеннолетних и защите их прав</w:t>
      </w:r>
    </w:p>
    <w:p w:rsidR="009321E2" w:rsidRPr="00746AD1" w:rsidRDefault="009321E2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21E2">
        <w:rPr>
          <w:rFonts w:ascii="Times New Roman" w:hAnsi="Times New Roman" w:cs="Times New Roman"/>
          <w:b/>
          <w:sz w:val="24"/>
          <w:szCs w:val="24"/>
          <w:lang w:eastAsia="ru-RU"/>
        </w:rPr>
        <w:t>Статья 11. Основание рассмотрения материалов (дел) в комиссии по делам несовершеннолетних и защите их прав</w:t>
      </w:r>
    </w:p>
    <w:p w:rsidR="009321E2" w:rsidRPr="009321E2" w:rsidRDefault="009321E2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Комиссия по делам несовершеннолетних и защите их прав рассматривает материалы (дела):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а) по заявлению несовершеннолетнего, его родителей (законных представителей), иных лиц;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б) по собственной инициативе;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в) по представлению органов и учреждений системы профилактики безнадзорности и правонарушений несовершеннолетних;</w:t>
      </w: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г) по постановлениям органов внутренних дел, прокуратуры в отношении несовершеннолетнего, совершившего общественно опасное деяние до достижения возраста, с которого наступает уголовная ответственность;</w:t>
      </w:r>
    </w:p>
    <w:p w:rsidR="009321E2" w:rsidRPr="00746AD1" w:rsidRDefault="009321E2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Pr="009321E2" w:rsidRDefault="009325C0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21E2">
        <w:rPr>
          <w:rFonts w:ascii="Times New Roman" w:hAnsi="Times New Roman" w:cs="Times New Roman"/>
          <w:b/>
          <w:sz w:val="24"/>
          <w:szCs w:val="24"/>
          <w:lang w:eastAsia="ru-RU"/>
        </w:rPr>
        <w:t>Статья 12. Подготовка заседания комиссии по делам несовершеннолетних и защите их прав</w:t>
      </w:r>
    </w:p>
    <w:p w:rsidR="009321E2" w:rsidRPr="00746AD1" w:rsidRDefault="009321E2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Материалы (дела), поступившие на рассмотрение в комиссию по делам несовершеннолетних и защите их прав, в целях обеспечения своевременного и правильного их разрешения предварительно изучаются председателем или заместителем председателя комиссии.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В процессе предварительного изучения поступивших дел и материалов определяются: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а) подведомственность комиссии поступивших материалов (дел);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б) круг лиц, подлежащих вызову или приглашению на заседание комиссии;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в) необходимость проведения дополнительной проверки поступивших материалов (дел) и обстоятельств, имеющих значение для правильного и своевременного их рассмотрения; истребование дополнительных материалов;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г) целесообразность принятия иных мер, имеющих значение для своевременного рассмотрения материалов (дел).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Предварительное изучение материалов (дел) производится в срок не более 10 дней с момента их поступления.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По результатам предварительного изучения материалов (дел) могут приниматься следующие решения: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а) назначить дело к рассмотрению с извещением заинтересованных лиц о времени и месте заседания комиссии;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б) возвратить полученные материалы, если они не подведомственны комиссии или требуют проведения дополнительной проверки направившим материалы органом;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в) провести проверку, обследование по поступившим материалам или поручить их проведение соответствующим специалистам;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г) рассмотреть ходатайство несовершеннолетнего, его родителей (законных представителей) по существу подлежащих рассмотрению на заседании комиссии вопросов;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д) обратиться в суд с заявлением в защиту прав и охраняемых законом интересов несовершеннолетнего.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Подготовленные к рассмотрению материалы (дела) в обязательном порядке предоставляются для ознакомления несовершеннолетнему, его родителям (законным представителям), адвокату, представителю общественной организации, членом которой является несовершеннолетний.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О времени и месте заседания комиссии сообщается несовершеннолетнему, его родителям (законным представителям), иным лицам, чье участие в заседании будет признано обязательным, и извещается прокурор.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Участие прокурора в рассмотрении материалов о совершении несовершеннолетним общественно опасного деяния до достижения возраста, с которого наступает уголовная ответственность, является обязательным.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Принятые комиссией материалы (дела) должны быть рассмотрены в пятнадцатидневный срок с момента их поступления.</w:t>
      </w: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Указанный срок может быть продлен по мотивированному постановлению комиссии по делам несовершеннолетних и защите их прав в случае уклонения несовершеннолетнего и (или) его родителей (законных представителей) от явки на заседание комиссии, если дело не может быть рассмотрено без их присутствия.</w:t>
      </w:r>
    </w:p>
    <w:p w:rsidR="009321E2" w:rsidRPr="00746AD1" w:rsidRDefault="009321E2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Pr="009321E2" w:rsidRDefault="009325C0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21E2">
        <w:rPr>
          <w:rFonts w:ascii="Times New Roman" w:hAnsi="Times New Roman" w:cs="Times New Roman"/>
          <w:b/>
          <w:sz w:val="24"/>
          <w:szCs w:val="24"/>
          <w:lang w:eastAsia="ru-RU"/>
        </w:rPr>
        <w:t>Статья 13. Порядок проведения заседания комиссии по делам несовершеннолетних и защите их прав</w:t>
      </w:r>
    </w:p>
    <w:p w:rsidR="009321E2" w:rsidRPr="00746AD1" w:rsidRDefault="009321E2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комиссии по делам несовершеннолетних и защите их прав проводятся по мере необходимости, но не реже </w:t>
      </w:r>
      <w:r w:rsidR="009321E2">
        <w:rPr>
          <w:rFonts w:ascii="Times New Roman" w:hAnsi="Times New Roman" w:cs="Times New Roman"/>
          <w:sz w:val="24"/>
          <w:szCs w:val="24"/>
          <w:lang w:eastAsia="ru-RU"/>
        </w:rPr>
        <w:t>один</w:t>
      </w:r>
      <w:r w:rsidRPr="00746AD1">
        <w:rPr>
          <w:rFonts w:ascii="Times New Roman" w:hAnsi="Times New Roman" w:cs="Times New Roman"/>
          <w:sz w:val="24"/>
          <w:szCs w:val="24"/>
          <w:lang w:eastAsia="ru-RU"/>
        </w:rPr>
        <w:t xml:space="preserve"> раз в </w:t>
      </w:r>
      <w:r w:rsidR="009321E2">
        <w:rPr>
          <w:rFonts w:ascii="Times New Roman" w:hAnsi="Times New Roman" w:cs="Times New Roman"/>
          <w:sz w:val="24"/>
          <w:szCs w:val="24"/>
          <w:lang w:eastAsia="ru-RU"/>
        </w:rPr>
        <w:t>квартал</w:t>
      </w:r>
      <w:r w:rsidRPr="00746AD1">
        <w:rPr>
          <w:rFonts w:ascii="Times New Roman" w:hAnsi="Times New Roman" w:cs="Times New Roman"/>
          <w:sz w:val="24"/>
          <w:szCs w:val="24"/>
          <w:lang w:eastAsia="ru-RU"/>
        </w:rPr>
        <w:t xml:space="preserve"> и являются правомочными при наличии не менее половины членов состава комиссии. Ведет заседание комиссии ее председатель или заместитель председателя.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На заседании комиссии обязательно присутствие несовершеннолетнего, материалы (дела) о котором рассматриваются, его родителей (законных представителей), а в необходимых случаях педагога, иных лиц по усмотрению комиссии.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Адвокат, представитель общественной организации несовершеннолетнего допускаются к участию в работе комиссии с момента подготовки материалов к заседанию.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6AD1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 (дела) в отношении несовершеннолетнего, его родителей (законных представителей), за исключением материалов о совершении несовершеннолетним общественно опасного деяния до достижения возраста, с которого наступает уголовная ответственность, дел об административных правонарушениях несовершеннолетнего, его родителей (законных представителей), могут быть </w:t>
      </w:r>
      <w:r w:rsidRPr="00746A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рассмотрены в их отсутствие при условии своевременного извещения о времени и месте проведения заседания и неполучении ходатайства об отложении рассмотрения.</w:t>
      </w:r>
      <w:proofErr w:type="gramEnd"/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Дела о правонарушениях несовершеннолетних комиссия рассматривает на закрытом заседании. На время исследования обстоятельств, обсуждение которых может отрицательно повлиять на несовершеннолетнего, комиссия вправе удалить его из зала заседания.</w:t>
      </w:r>
    </w:p>
    <w:p w:rsidR="009321E2" w:rsidRPr="00746AD1" w:rsidRDefault="009321E2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Pr="009321E2" w:rsidRDefault="009325C0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21E2">
        <w:rPr>
          <w:rFonts w:ascii="Times New Roman" w:hAnsi="Times New Roman" w:cs="Times New Roman"/>
          <w:b/>
          <w:sz w:val="24"/>
          <w:szCs w:val="24"/>
          <w:lang w:eastAsia="ru-RU"/>
        </w:rPr>
        <w:t>Статья 14. Меры, принимаемые комиссией по делам несовершеннолетних и защите их прав к обеспечению проведения заседания</w:t>
      </w:r>
    </w:p>
    <w:p w:rsidR="009321E2" w:rsidRPr="009321E2" w:rsidRDefault="009321E2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Несовершеннолетний, воспитывающийся в детском учреждении, до рассмотрения дела о правонарушении для обеспечения явки на заседание комиссии может быть отдан под надзор администрации этого учреждения.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Руководитель детского учреждения дает комиссии письменное обязательство обеспечить явку несовершеннолетнего на заседание комиссии.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При неявке на заседание комиссии без уважительных причин несовершеннолетний, его родители (законные представители) могут быть подвергнуты принудительному приводу через органы внутренних дел по мотивированному постановлению комиссии.</w:t>
      </w: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Неявка на заседание комиссии без уважительных причин свидетелей, представителей органов и учреждений, в которых воспитывается или обучается несовершеннолетний, работодателей, других лиц, чье присутствие признано обязательным, влечет за собой наложение административного взыскания в порядке, установленном  КоАП РФ об административных правонарушениях.</w:t>
      </w:r>
    </w:p>
    <w:p w:rsidR="009321E2" w:rsidRPr="00746AD1" w:rsidRDefault="009321E2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Pr="009321E2" w:rsidRDefault="009325C0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21E2">
        <w:rPr>
          <w:rFonts w:ascii="Times New Roman" w:hAnsi="Times New Roman" w:cs="Times New Roman"/>
          <w:b/>
          <w:sz w:val="24"/>
          <w:szCs w:val="24"/>
          <w:lang w:eastAsia="ru-RU"/>
        </w:rPr>
        <w:t>Статья 15. Акты, принимаемые комиссией по делам несовершеннолетних и защите их прав</w:t>
      </w:r>
    </w:p>
    <w:p w:rsidR="009321E2" w:rsidRPr="00746AD1" w:rsidRDefault="009321E2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Комиссия по делам несовершеннолетних и защите их прав в целях реализации своих полномочий принимает постановления и вносит представления.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Постановления комиссии принимаются по результатам рассмотрения конкретных материалов (дел) в отношении несовершеннолетних, их родителей (законных представителей) и других лиц, представлений органов управления образовательных учреждений, работодателей, обращений и ходатайств иных органов и организаций независимо от организационно-правовых форм и форм собственности.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Представления комиссии вносятся в государственные органы и учреждения, органы местного самоуправления, иные органы и организации независимо от организационно-правовых форм и форм собственности в целях устранения причин и условий безнадзорности и правонарушений несовершеннолетних, а также нарушений законодательства, направленного на защиту их прав и интересов.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Постановления и представления комиссии по делам несовершеннолетних и защите их прав обязательны для исполнения государственными органами и органами местного самоуправления, а также юридическими лицами независимо от организационно-правовых форм и форм собственности и гражданами.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При получении постановления (представления) руководители государственных органов и учреждений, органов местного самоуправления, общественных объединений и иных юридических лиц, граждане обязаны в десятидневный срок сообщить комиссии по делам несовершеннолетних и защите их прав о мерах, принятых во исполнение указанных актов.</w:t>
      </w: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6AD1">
        <w:rPr>
          <w:rFonts w:ascii="Times New Roman" w:hAnsi="Times New Roman" w:cs="Times New Roman"/>
          <w:sz w:val="24"/>
          <w:szCs w:val="24"/>
          <w:lang w:eastAsia="ru-RU"/>
        </w:rPr>
        <w:t>Неисполнение названными лицами постановления комиссии по делам несовершеннолетних и защите их прав, а также непринятие мер по устранению нарушений прав и охраняемых законом интересов несовершеннолетних, указанных в представлении комиссии, или оставление законных актов без рассмотрения влечет ответственность, установленную законодательством Российской Федерации.</w:t>
      </w:r>
      <w:proofErr w:type="gramEnd"/>
    </w:p>
    <w:p w:rsidR="009321E2" w:rsidRPr="00746AD1" w:rsidRDefault="009321E2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Pr="009321E2" w:rsidRDefault="009325C0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21E2">
        <w:rPr>
          <w:rFonts w:ascii="Times New Roman" w:hAnsi="Times New Roman" w:cs="Times New Roman"/>
          <w:b/>
          <w:sz w:val="24"/>
          <w:szCs w:val="24"/>
          <w:lang w:eastAsia="ru-RU"/>
        </w:rPr>
        <w:t>Статья 16. Порядок принятия и содержание постановлений комиссии по делам несовершеннолетних и защите их прав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рассмотрении материалов (дел), связанных с нарушением прав и охраняемых законом интересов несовершеннолетнего, комиссия обязана всесторонне изучить обстоятельства, выяснить причины и условия указанных нарушений и принять меры, обеспечивающие защиту прав и интересов несовершеннолетнего.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Рассматривая материалы в отношении несовершеннолетнего, родителей (законных представителей) несовершеннолетнего, комиссия заслушивает объяснения несовершеннолетнего, его родителей (законных представителей), потерпевшего, свидетелей, адвоката, представителя общественной организации, заключение прокурора и после всестороннего рассмотрения обстоятельств дела принимает одно из следующих решений: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 xml:space="preserve">а) применить меры воздействия, предусмотренные статьями 9, 10 настоящего </w:t>
      </w:r>
      <w:r w:rsidR="009321E2"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  <w:r w:rsidRPr="00746AD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б) прекратить дело (при наличии обстоятельств, предусмотренных законодательством об административных правонарушениях);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в) отложить рассмотрение дела и провести дополнительную проверку;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г) передать дело в органы прокуратуры, суд, другие органы по подведомственности.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Решение комиссии по делам несовершеннолетних и защите их прав выносится в форме постановления.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Постановление принимается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Постановление комиссии должно быть изложено в письменной форме и мотивировано.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В постановлении о применении меры воздействия, устройстве несовершеннолетнего либо принятии иных мер к защите прав или охраняемых законом интересов несовершеннолетнего указываются: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наименование комиссии;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дата рассмотрения дела;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сведения о лице, в отношении которого рассматривается дело;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обстоятельства, установленные при рассмотрении дела;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доказательства, на основании которых принято решение;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правовой акт, предусматривающий ответственность за правонарушение либо гарантирующий права несовершеннолетнего;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принятое по делу решение;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предлагаемые комиссией меры социальной помощи несовершеннолетнему и способы ее оказания.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Постановление подписывается председательствующим и секретарем и оглашается на заседании комиссии.</w:t>
      </w: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Копия постановления или выписка из него вручается под роспись заинтересованным лицам или направляется в соответствующие органы или учреждения в течение трех дней с момента его принятия.</w:t>
      </w:r>
    </w:p>
    <w:p w:rsidR="009321E2" w:rsidRPr="00746AD1" w:rsidRDefault="009321E2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Pr="009321E2" w:rsidRDefault="009325C0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21E2">
        <w:rPr>
          <w:rFonts w:ascii="Times New Roman" w:hAnsi="Times New Roman" w:cs="Times New Roman"/>
          <w:b/>
          <w:sz w:val="24"/>
          <w:szCs w:val="24"/>
          <w:lang w:eastAsia="ru-RU"/>
        </w:rPr>
        <w:t>Статья 17. Протокол заседания комиссии по делам несовершеннолетних и защите их прав</w:t>
      </w:r>
    </w:p>
    <w:p w:rsidR="009321E2" w:rsidRPr="00746AD1" w:rsidRDefault="009321E2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Протокол заседания комиссии по делам несовершеннолетних и защите их прав ведется на каждом заседании и включает в себя следующие обязательные положения: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дата и место заседания комиссии;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наименование и состав комиссии;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содержание рассматриваемого дела или материалов;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и другие биографические данные лиц, в отношении которых рассматривается дело или материалы;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сведения о явке участвующих в заседании лиц, разъяснении их прав и обязанностей;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объяснения участвующих в заседании лиц;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содержание заявленных на заседании ходатайств и результаты их рассмотрения;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- сведения об оглашении принятого постановления;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сведения о разъяснении сроков и порядка обжалования принятого постановления.</w:t>
      </w: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Протокол заседания комиссии по делам несовершеннолетних и защите их прав подписывается председательствующим на заседании комиссии и секретарем.</w:t>
      </w:r>
    </w:p>
    <w:p w:rsidR="009321E2" w:rsidRPr="00746AD1" w:rsidRDefault="009321E2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21E2">
        <w:rPr>
          <w:rFonts w:ascii="Times New Roman" w:hAnsi="Times New Roman" w:cs="Times New Roman"/>
          <w:b/>
          <w:sz w:val="24"/>
          <w:szCs w:val="24"/>
          <w:lang w:eastAsia="ru-RU"/>
        </w:rPr>
        <w:t>Статья 18. Порядок и сроки обжалования постановлений комиссии по делам несовершеннолетних и защите их прав</w:t>
      </w:r>
    </w:p>
    <w:p w:rsidR="009321E2" w:rsidRPr="009321E2" w:rsidRDefault="009321E2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Постановление комиссии по делам несовершеннолетних и защите их прав может быть обжаловано в вышестоящую судебную инстанцию.</w:t>
      </w: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Обжалование постановления комиссии по делам несовершеннолетних и защите их прав в вышестоящую комиссию производится в десятидневный срок со дня его принятия. Подача жалобы в указанный срок приостанавливает исполнение постановления.</w:t>
      </w: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D1">
        <w:rPr>
          <w:rFonts w:ascii="Times New Roman" w:hAnsi="Times New Roman" w:cs="Times New Roman"/>
          <w:sz w:val="24"/>
          <w:szCs w:val="24"/>
          <w:lang w:eastAsia="ru-RU"/>
        </w:rPr>
        <w:t>Сроки и порядок обжалования постановления комиссии по делам несовершеннолетних и защите их прав в суде устанавливаются гражданским процессуальным законодательством Российской Федерации.</w:t>
      </w:r>
    </w:p>
    <w:p w:rsidR="009321E2" w:rsidRPr="00746AD1" w:rsidRDefault="009321E2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5C0" w:rsidRDefault="009325C0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21E2">
        <w:rPr>
          <w:rFonts w:ascii="Times New Roman" w:hAnsi="Times New Roman" w:cs="Times New Roman"/>
          <w:b/>
          <w:sz w:val="24"/>
          <w:szCs w:val="24"/>
          <w:lang w:eastAsia="ru-RU"/>
        </w:rPr>
        <w:t>Статья 19. Порядок исполнения постановлений комиссии по делам несовершеннолетних и защите их прав</w:t>
      </w:r>
    </w:p>
    <w:p w:rsidR="009321E2" w:rsidRPr="009321E2" w:rsidRDefault="009321E2" w:rsidP="00746A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25C0" w:rsidRPr="00746AD1" w:rsidRDefault="009325C0" w:rsidP="00746AD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6AD1">
        <w:rPr>
          <w:rFonts w:ascii="Times New Roman" w:hAnsi="Times New Roman" w:cs="Times New Roman"/>
          <w:sz w:val="24"/>
          <w:szCs w:val="24"/>
          <w:lang w:eastAsia="ru-RU"/>
        </w:rPr>
        <w:t>Постановления комиссии, принятые по материалам и ходатайствам, связанным с защитой прав и охраняемых законом интересов несовершеннолетних, в пятидневный срок с момента принятия направляются для исполнения в соответствующие государственные и муниципальные органы и учреждения, иные органы и организации независимо от организационно-правовых форм и форм собственности.</w:t>
      </w:r>
      <w:proofErr w:type="gramEnd"/>
    </w:p>
    <w:p w:rsidR="00D12630" w:rsidRPr="00746AD1" w:rsidRDefault="00D12630" w:rsidP="00746AD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D12630" w:rsidRPr="00746AD1" w:rsidSect="00187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87A"/>
    <w:multiLevelType w:val="multilevel"/>
    <w:tmpl w:val="1574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A5DA8"/>
    <w:multiLevelType w:val="hybridMultilevel"/>
    <w:tmpl w:val="764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E98"/>
    <w:multiLevelType w:val="multilevel"/>
    <w:tmpl w:val="D1D2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25C0"/>
    <w:rsid w:val="00076793"/>
    <w:rsid w:val="0018708C"/>
    <w:rsid w:val="002F4DEC"/>
    <w:rsid w:val="00567BFF"/>
    <w:rsid w:val="006659CC"/>
    <w:rsid w:val="00746AD1"/>
    <w:rsid w:val="009321E2"/>
    <w:rsid w:val="009325C0"/>
    <w:rsid w:val="009E388A"/>
    <w:rsid w:val="00A23FB4"/>
    <w:rsid w:val="00B126EC"/>
    <w:rsid w:val="00B276E7"/>
    <w:rsid w:val="00D0757A"/>
    <w:rsid w:val="00D12630"/>
    <w:rsid w:val="00F410DC"/>
    <w:rsid w:val="00F5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EC"/>
  </w:style>
  <w:style w:type="paragraph" w:styleId="1">
    <w:name w:val="heading 1"/>
    <w:basedOn w:val="a"/>
    <w:link w:val="10"/>
    <w:uiPriority w:val="9"/>
    <w:qFormat/>
    <w:rsid w:val="00932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2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25C0"/>
    <w:rPr>
      <w:color w:val="0000FF"/>
      <w:u w:val="single"/>
    </w:rPr>
  </w:style>
  <w:style w:type="character" w:styleId="a4">
    <w:name w:val="Strong"/>
    <w:basedOn w:val="a0"/>
    <w:uiPriority w:val="22"/>
    <w:qFormat/>
    <w:rsid w:val="009325C0"/>
    <w:rPr>
      <w:b/>
      <w:bCs/>
    </w:rPr>
  </w:style>
  <w:style w:type="character" w:customStyle="1" w:styleId="apple-converted-space">
    <w:name w:val="apple-converted-space"/>
    <w:basedOn w:val="a0"/>
    <w:rsid w:val="009325C0"/>
  </w:style>
  <w:style w:type="character" w:styleId="a5">
    <w:name w:val="Emphasis"/>
    <w:basedOn w:val="a0"/>
    <w:uiPriority w:val="20"/>
    <w:qFormat/>
    <w:rsid w:val="009325C0"/>
    <w:rPr>
      <w:i/>
      <w:iCs/>
    </w:rPr>
  </w:style>
  <w:style w:type="character" w:customStyle="1" w:styleId="breadcrumbs">
    <w:name w:val="breadcrumbs"/>
    <w:basedOn w:val="a0"/>
    <w:rsid w:val="009325C0"/>
  </w:style>
  <w:style w:type="paragraph" w:styleId="a6">
    <w:name w:val="Normal (Web)"/>
    <w:basedOn w:val="a"/>
    <w:uiPriority w:val="99"/>
    <w:semiHidden/>
    <w:unhideWhenUsed/>
    <w:rsid w:val="0093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6E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8708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46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33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0276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3995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46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4952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266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8330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7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31200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4620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4807</Words>
  <Characters>27401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6</cp:revision>
  <cp:lastPrinted>2017-01-24T09:03:00Z</cp:lastPrinted>
  <dcterms:created xsi:type="dcterms:W3CDTF">2017-01-24T11:31:00Z</dcterms:created>
  <dcterms:modified xsi:type="dcterms:W3CDTF">2017-01-31T08:06:00Z</dcterms:modified>
</cp:coreProperties>
</file>