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39" w:rsidRDefault="008D0656" w:rsidP="00B33D39">
      <w:pPr>
        <w:spacing w:before="240" w:after="0" w:line="240" w:lineRule="auto"/>
        <w:jc w:val="right"/>
        <w:rPr>
          <w:rFonts w:ascii="Times New Roman" w:hAnsi="Times New Roman"/>
          <w:sz w:val="20"/>
          <w:szCs w:val="20"/>
        </w:rPr>
      </w:pPr>
      <w:r>
        <w:rPr>
          <w:rFonts w:ascii="Times New Roman" w:hAnsi="Times New Roman"/>
          <w:sz w:val="20"/>
          <w:szCs w:val="20"/>
        </w:rPr>
        <w:t xml:space="preserve">   </w:t>
      </w:r>
      <w:r w:rsidR="00B33D39">
        <w:rPr>
          <w:rFonts w:ascii="Times New Roman" w:hAnsi="Times New Roman"/>
          <w:sz w:val="20"/>
          <w:szCs w:val="20"/>
        </w:rPr>
        <w:t>Утвержден постановлением Главы МО</w:t>
      </w:r>
    </w:p>
    <w:p w:rsidR="00B33D39" w:rsidRDefault="00B33D39" w:rsidP="00B33D39">
      <w:pPr>
        <w:spacing w:before="240" w:after="0" w:line="240" w:lineRule="auto"/>
        <w:jc w:val="center"/>
        <w:rPr>
          <w:rFonts w:ascii="Times New Roman" w:hAnsi="Times New Roman"/>
          <w:sz w:val="20"/>
          <w:szCs w:val="20"/>
        </w:rPr>
      </w:pPr>
      <w:r>
        <w:rPr>
          <w:rFonts w:ascii="Times New Roman" w:hAnsi="Times New Roman"/>
          <w:sz w:val="20"/>
          <w:szCs w:val="20"/>
        </w:rPr>
        <w:t xml:space="preserve">                                                                                                  «</w:t>
      </w:r>
      <w:proofErr w:type="spellStart"/>
      <w:r>
        <w:rPr>
          <w:rFonts w:ascii="Times New Roman" w:hAnsi="Times New Roman"/>
          <w:sz w:val="20"/>
          <w:szCs w:val="20"/>
        </w:rPr>
        <w:t>Унцукульский</w:t>
      </w:r>
      <w:proofErr w:type="spellEnd"/>
      <w:r>
        <w:rPr>
          <w:rFonts w:ascii="Times New Roman" w:hAnsi="Times New Roman"/>
          <w:sz w:val="20"/>
          <w:szCs w:val="20"/>
        </w:rPr>
        <w:t xml:space="preserve"> район» </w:t>
      </w:r>
    </w:p>
    <w:p w:rsidR="00B33D39" w:rsidRPr="00B33D39" w:rsidRDefault="00B33D39" w:rsidP="00B33D39">
      <w:pPr>
        <w:spacing w:before="240" w:after="0" w:line="240" w:lineRule="auto"/>
        <w:jc w:val="center"/>
        <w:rPr>
          <w:rFonts w:ascii="Times New Roman" w:hAnsi="Times New Roman"/>
          <w:sz w:val="20"/>
          <w:szCs w:val="20"/>
        </w:rPr>
      </w:pPr>
      <w:r>
        <w:rPr>
          <w:rFonts w:ascii="Times New Roman" w:hAnsi="Times New Roman"/>
          <w:sz w:val="20"/>
          <w:szCs w:val="20"/>
        </w:rPr>
        <w:t xml:space="preserve">                                                                                               от 31.07.2013 г. №109</w:t>
      </w:r>
    </w:p>
    <w:p w:rsidR="00B33D39" w:rsidRDefault="00B33D39" w:rsidP="00147F54">
      <w:pPr>
        <w:spacing w:before="240" w:after="0" w:line="240" w:lineRule="auto"/>
        <w:jc w:val="center"/>
        <w:rPr>
          <w:rFonts w:ascii="Times New Roman" w:hAnsi="Times New Roman"/>
          <w:sz w:val="28"/>
          <w:szCs w:val="28"/>
        </w:rPr>
      </w:pPr>
    </w:p>
    <w:p w:rsidR="00147F54" w:rsidRPr="006240E8" w:rsidRDefault="00147F54" w:rsidP="00147F54">
      <w:pPr>
        <w:spacing w:before="240" w:after="0" w:line="240" w:lineRule="auto"/>
        <w:jc w:val="center"/>
        <w:rPr>
          <w:rFonts w:ascii="Times New Roman" w:hAnsi="Times New Roman"/>
          <w:sz w:val="28"/>
          <w:szCs w:val="28"/>
        </w:rPr>
      </w:pPr>
      <w:r w:rsidRPr="006240E8">
        <w:rPr>
          <w:rFonts w:ascii="Times New Roman" w:hAnsi="Times New Roman"/>
          <w:sz w:val="28"/>
          <w:szCs w:val="28"/>
        </w:rPr>
        <w:t>АДМИНИСТРАТИВНЫЙ РЕГЛАМЕНТ</w:t>
      </w:r>
    </w:p>
    <w:p w:rsidR="00147F54" w:rsidRDefault="00147F54" w:rsidP="00147F54">
      <w:pPr>
        <w:spacing w:before="240" w:after="0" w:line="240" w:lineRule="auto"/>
        <w:jc w:val="center"/>
        <w:rPr>
          <w:rFonts w:ascii="Times New Roman" w:hAnsi="Times New Roman"/>
          <w:sz w:val="28"/>
          <w:szCs w:val="28"/>
        </w:rPr>
      </w:pPr>
      <w:r w:rsidRPr="006240E8">
        <w:rPr>
          <w:rFonts w:ascii="Times New Roman" w:hAnsi="Times New Roman"/>
          <w:sz w:val="28"/>
          <w:szCs w:val="28"/>
        </w:rPr>
        <w:t>предоставления муниципальной услуги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по предоставлению муниципального имущества</w:t>
      </w:r>
      <w:r>
        <w:rPr>
          <w:rFonts w:ascii="Times New Roman" w:hAnsi="Times New Roman"/>
          <w:sz w:val="28"/>
          <w:szCs w:val="28"/>
        </w:rPr>
        <w:t xml:space="preserve"> МО «</w:t>
      </w:r>
      <w:proofErr w:type="spellStart"/>
      <w:r>
        <w:rPr>
          <w:rFonts w:ascii="Times New Roman" w:hAnsi="Times New Roman"/>
          <w:sz w:val="28"/>
          <w:szCs w:val="28"/>
        </w:rPr>
        <w:t>Унцукульский</w:t>
      </w:r>
      <w:proofErr w:type="spellEnd"/>
      <w:r>
        <w:rPr>
          <w:rFonts w:ascii="Times New Roman" w:hAnsi="Times New Roman"/>
          <w:sz w:val="28"/>
          <w:szCs w:val="28"/>
        </w:rPr>
        <w:t xml:space="preserve"> район»</w:t>
      </w:r>
      <w:r w:rsidRPr="006240E8">
        <w:rPr>
          <w:rFonts w:ascii="Times New Roman" w:hAnsi="Times New Roman"/>
          <w:sz w:val="28"/>
          <w:szCs w:val="28"/>
        </w:rPr>
        <w:t xml:space="preserve"> в аренду, безвозмездное пользование, доверительное управление  и иных договоров, предусматривающих переход прав владения и (или) пользования</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 1. Общие положения</w:t>
      </w:r>
    </w:p>
    <w:p w:rsidR="00147F54" w:rsidRPr="006240E8" w:rsidRDefault="00147F54" w:rsidP="00147F54">
      <w:pPr>
        <w:spacing w:before="240" w:after="0" w:line="240" w:lineRule="auto"/>
        <w:jc w:val="both"/>
        <w:rPr>
          <w:rFonts w:ascii="Times New Roman" w:hAnsi="Times New Roman"/>
          <w:sz w:val="28"/>
          <w:szCs w:val="28"/>
        </w:rPr>
      </w:pPr>
      <w:r>
        <w:rPr>
          <w:rFonts w:ascii="Times New Roman" w:hAnsi="Times New Roman"/>
          <w:sz w:val="28"/>
          <w:szCs w:val="28"/>
        </w:rPr>
        <w:t xml:space="preserve"> </w:t>
      </w:r>
      <w:r w:rsidRPr="006240E8">
        <w:rPr>
          <w:rFonts w:ascii="Times New Roman" w:hAnsi="Times New Roman"/>
          <w:sz w:val="28"/>
          <w:szCs w:val="28"/>
        </w:rPr>
        <w:t xml:space="preserve">1.1. </w:t>
      </w:r>
      <w:proofErr w:type="gramStart"/>
      <w:r w:rsidRPr="006240E8">
        <w:rPr>
          <w:rFonts w:ascii="Times New Roman" w:hAnsi="Times New Roman"/>
          <w:sz w:val="28"/>
          <w:szCs w:val="28"/>
        </w:rPr>
        <w:t xml:space="preserve">Настоящий Административный регламент разработан в целях повышения качества исполнения и доступности муниципальной услуги по предоставлению муниципального имущества, находящегося в собственности муниципального образования </w:t>
      </w:r>
      <w:r>
        <w:rPr>
          <w:rFonts w:ascii="Times New Roman" w:hAnsi="Times New Roman"/>
          <w:sz w:val="28"/>
          <w:szCs w:val="28"/>
        </w:rPr>
        <w:t>«</w:t>
      </w:r>
      <w:proofErr w:type="spellStart"/>
      <w:r>
        <w:rPr>
          <w:rFonts w:ascii="Times New Roman" w:hAnsi="Times New Roman"/>
          <w:sz w:val="28"/>
          <w:szCs w:val="28"/>
        </w:rPr>
        <w:t>Унцукульский</w:t>
      </w:r>
      <w:proofErr w:type="spellEnd"/>
      <w:r>
        <w:rPr>
          <w:rFonts w:ascii="Times New Roman" w:hAnsi="Times New Roman"/>
          <w:sz w:val="28"/>
          <w:szCs w:val="28"/>
        </w:rPr>
        <w:t xml:space="preserve"> район» </w:t>
      </w:r>
      <w:r w:rsidRPr="006240E8">
        <w:rPr>
          <w:rFonts w:ascii="Times New Roman" w:hAnsi="Times New Roman"/>
          <w:sz w:val="28"/>
          <w:szCs w:val="28"/>
        </w:rPr>
        <w:t xml:space="preserve"> в аренду, безвозмездное пользование, доверительное управление  и заключению иных договоров, предусматривающих переход прав владения и (или) пользования (далее – муниципальная услуга), создания комфортных условий для потребителей результатов исполнения услуги и определяет сроки и последовательность действий (далее – административных</w:t>
      </w:r>
      <w:proofErr w:type="gramEnd"/>
      <w:r w:rsidRPr="006240E8">
        <w:rPr>
          <w:rFonts w:ascii="Times New Roman" w:hAnsi="Times New Roman"/>
          <w:sz w:val="28"/>
          <w:szCs w:val="28"/>
        </w:rPr>
        <w:t xml:space="preserve"> процедур) при предоставлении муниципального имущества, находящегося в собственности </w:t>
      </w:r>
      <w:proofErr w:type="spellStart"/>
      <w:r>
        <w:rPr>
          <w:rFonts w:ascii="Times New Roman" w:hAnsi="Times New Roman"/>
          <w:sz w:val="28"/>
          <w:szCs w:val="28"/>
        </w:rPr>
        <w:t>Унцукульского</w:t>
      </w:r>
      <w:proofErr w:type="spellEnd"/>
      <w:r>
        <w:rPr>
          <w:rFonts w:ascii="Times New Roman" w:hAnsi="Times New Roman"/>
          <w:sz w:val="28"/>
          <w:szCs w:val="28"/>
        </w:rPr>
        <w:t xml:space="preserve"> муниципального района</w:t>
      </w:r>
      <w:r w:rsidRPr="006240E8">
        <w:rPr>
          <w:rFonts w:ascii="Times New Roman" w:hAnsi="Times New Roman"/>
          <w:sz w:val="28"/>
          <w:szCs w:val="28"/>
        </w:rPr>
        <w:t xml:space="preserve">, в аренду, безвозмездное пользование, доверительное управление  и заключению иных договоров, предусматривающих переход прав владения и (или) пользования (далее – Договоров).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1.2. Предоставление муниципальной услуги осуществляется в соответствии: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Конституцией Российской Федерации;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   Гражданским кодексом Российской Федерации;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   Федеральным законом от 26.07.2006 №135-ФЗ «О защите конкуренции»;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Федеральным законом от 29.07.1998 №135-ФЗ «Об оценочной деятельности в Российской Федерации»;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Федеральным законом от 02.05.2006 № 59-ФЗ «О порядке рассмотрения обращений граждан Российской Федерации»;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Приказом Федеральной антимонопольной службы от 10.02.2010 №67;</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2. Требования к порядку предоставления муниципальной услуги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lastRenderedPageBreak/>
        <w:t>Предоставление муниципального имущества в аренду, безвозмездное пользование, доверительное управление  и иных договоров, предусматривающих переход прав владения и (или) пользования.</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 2.1. Перечень документов, необходимых для оказания муниципальной услуги: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2.1.1. При передаче имущества без проведения конкурса или аукциона:</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а) для юридических лиц:</w:t>
      </w:r>
    </w:p>
    <w:p w:rsidR="00147F54"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заявление;</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копии учредительных документов юридического лица со всеми действующими изменениями и дополнениями;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 - копия свидетельства о постановке на учет в налоговом органе юридического лица, образованного в соответствии с действующим законодательством РФ;</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выписка из ЕГРЮЛ, полученная не ранее чем за один месяц до дня обращения по вопросу заключения договора;</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–документ, подтверждающий полномочия представителя юридического лица на заключение договоров от имени юридического лица;</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б) для граждан</w:t>
      </w:r>
      <w:r>
        <w:rPr>
          <w:rFonts w:ascii="Times New Roman" w:hAnsi="Times New Roman"/>
          <w:sz w:val="28"/>
          <w:szCs w:val="28"/>
        </w:rPr>
        <w:t xml:space="preserve"> </w:t>
      </w:r>
      <w:r w:rsidRPr="006240E8">
        <w:rPr>
          <w:rFonts w:ascii="Times New Roman" w:hAnsi="Times New Roman"/>
          <w:sz w:val="28"/>
          <w:szCs w:val="28"/>
        </w:rPr>
        <w:t>- индивидуальных предпринимателей:</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заявление;</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копия личного паспорта;</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копии свидетельства о государственной регистрации в качестве индивидуального предпринимателя;</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копия  свидетельства о постановке на учет физического лица в налоговом органе по месту жительства;</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–доверенность в случае предоставления  интересов заявителя иным лицом;</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в) для граждан – физических лиц:</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 – заявление;</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копия личного паспорта;</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копия  свидетельства о постановке на учет физического лица в налоговом органе по месту жительства;</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2.1.2. При передаче имущества по результатам торгов для участия в торгах лицом, имеющим намерение арендовать или иным способом пользоваться муниципальным имуществом, в Комиссию подается заявка на участие в конкурсе (далее – заявка), которая должна содержать:</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2.2. сведения и документы о заявителе, подавшем такую заявку:</w:t>
      </w:r>
    </w:p>
    <w:p w:rsidR="00147F54" w:rsidRPr="006240E8" w:rsidRDefault="00147F54" w:rsidP="00147F54">
      <w:pPr>
        <w:spacing w:before="240" w:after="0" w:line="240" w:lineRule="auto"/>
        <w:jc w:val="both"/>
        <w:rPr>
          <w:rFonts w:ascii="Times New Roman" w:hAnsi="Times New Roman"/>
          <w:sz w:val="28"/>
          <w:szCs w:val="28"/>
        </w:rPr>
      </w:pPr>
      <w:proofErr w:type="gramStart"/>
      <w:r w:rsidRPr="006240E8">
        <w:rPr>
          <w:rFonts w:ascii="Times New Roman" w:hAnsi="Times New Roman"/>
          <w:sz w:val="28"/>
          <w:szCs w:val="2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47F54" w:rsidRPr="006240E8" w:rsidRDefault="00147F54" w:rsidP="00147F54">
      <w:pPr>
        <w:spacing w:before="240" w:after="0" w:line="240" w:lineRule="auto"/>
        <w:jc w:val="both"/>
        <w:rPr>
          <w:rFonts w:ascii="Times New Roman" w:hAnsi="Times New Roman"/>
          <w:sz w:val="28"/>
          <w:szCs w:val="28"/>
        </w:rPr>
      </w:pPr>
      <w:proofErr w:type="gramStart"/>
      <w:r w:rsidRPr="006240E8">
        <w:rPr>
          <w:rFonts w:ascii="Times New Roman" w:hAnsi="Times New Roman"/>
          <w:sz w:val="28"/>
          <w:szCs w:val="28"/>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6240E8">
        <w:rPr>
          <w:rFonts w:ascii="Times New Roman" w:hAnsi="Times New Roman"/>
          <w:sz w:val="28"/>
          <w:szCs w:val="28"/>
        </w:rPr>
        <w:t xml:space="preserve"> </w:t>
      </w:r>
      <w:proofErr w:type="gramStart"/>
      <w:r w:rsidRPr="006240E8">
        <w:rPr>
          <w:rFonts w:ascii="Times New Roman" w:hAnsi="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6240E8">
        <w:rPr>
          <w:rFonts w:ascii="Times New Roman" w:hAnsi="Times New Roman"/>
          <w:sz w:val="28"/>
          <w:szCs w:val="28"/>
        </w:rPr>
        <w:t xml:space="preserve"> извещения о проведении конкурса;</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47F54" w:rsidRPr="006240E8" w:rsidRDefault="00147F54" w:rsidP="00147F54">
      <w:pPr>
        <w:spacing w:before="240" w:after="0" w:line="240" w:lineRule="auto"/>
        <w:jc w:val="both"/>
        <w:rPr>
          <w:rFonts w:ascii="Times New Roman" w:hAnsi="Times New Roman"/>
          <w:sz w:val="28"/>
          <w:szCs w:val="28"/>
        </w:rPr>
      </w:pPr>
      <w:proofErr w:type="spellStart"/>
      <w:r w:rsidRPr="006240E8">
        <w:rPr>
          <w:rFonts w:ascii="Times New Roman" w:hAnsi="Times New Roman"/>
          <w:sz w:val="28"/>
          <w:szCs w:val="28"/>
        </w:rPr>
        <w:t>д</w:t>
      </w:r>
      <w:proofErr w:type="spellEnd"/>
      <w:r w:rsidRPr="006240E8">
        <w:rPr>
          <w:rFonts w:ascii="Times New Roman" w:hAnsi="Times New Roman"/>
          <w:sz w:val="28"/>
          <w:szCs w:val="28"/>
        </w:rPr>
        <w:t>) копии учредительных документов заявителя (для юридических лиц);</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w:t>
      </w:r>
      <w:r w:rsidRPr="006240E8">
        <w:rPr>
          <w:rFonts w:ascii="Times New Roman" w:hAnsi="Times New Roman"/>
          <w:sz w:val="28"/>
          <w:szCs w:val="28"/>
        </w:rPr>
        <w:lastRenderedPageBreak/>
        <w:t>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2) предложение о цене договора;</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147F54" w:rsidRPr="006240E8" w:rsidRDefault="00147F54" w:rsidP="00147F54">
      <w:pPr>
        <w:spacing w:before="240" w:after="0" w:line="240" w:lineRule="auto"/>
        <w:jc w:val="both"/>
        <w:rPr>
          <w:rFonts w:ascii="Times New Roman" w:hAnsi="Times New Roman"/>
          <w:sz w:val="28"/>
          <w:szCs w:val="28"/>
        </w:rPr>
      </w:pPr>
      <w:proofErr w:type="gramStart"/>
      <w:r w:rsidRPr="006240E8">
        <w:rPr>
          <w:rFonts w:ascii="Times New Roman" w:hAnsi="Times New Roman"/>
          <w:sz w:val="28"/>
          <w:szCs w:val="28"/>
        </w:rPr>
        <w:t>5)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6240E8">
        <w:rPr>
          <w:rFonts w:ascii="Times New Roman" w:hAnsi="Times New Roman"/>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Каждая заявка на участие в торгах и каждая поданная в форме электронного документа заявка на участие в торгах, поступившие в срок, указанный в аукционной (конкурсной) документации, регистрируются организатором торгов</w:t>
      </w:r>
      <w:r>
        <w:rPr>
          <w:rFonts w:ascii="Times New Roman" w:hAnsi="Times New Roman"/>
          <w:sz w:val="28"/>
          <w:szCs w:val="28"/>
        </w:rPr>
        <w:t xml:space="preserve"> –</w:t>
      </w:r>
      <w:r w:rsidRPr="006240E8">
        <w:rPr>
          <w:rFonts w:ascii="Times New Roman" w:hAnsi="Times New Roman"/>
          <w:sz w:val="28"/>
          <w:szCs w:val="28"/>
        </w:rPr>
        <w:t xml:space="preserve"> </w:t>
      </w:r>
      <w:r>
        <w:rPr>
          <w:rFonts w:ascii="Times New Roman" w:hAnsi="Times New Roman"/>
          <w:sz w:val="28"/>
          <w:szCs w:val="28"/>
        </w:rPr>
        <w:t>Отделом по управлению муниципальным имуществом Администрации МО «</w:t>
      </w:r>
      <w:proofErr w:type="spellStart"/>
      <w:r>
        <w:rPr>
          <w:rFonts w:ascii="Times New Roman" w:hAnsi="Times New Roman"/>
          <w:sz w:val="28"/>
          <w:szCs w:val="28"/>
        </w:rPr>
        <w:t>Унцукульский</w:t>
      </w:r>
      <w:proofErr w:type="spellEnd"/>
      <w:r>
        <w:rPr>
          <w:rFonts w:ascii="Times New Roman" w:hAnsi="Times New Roman"/>
          <w:sz w:val="28"/>
          <w:szCs w:val="28"/>
        </w:rPr>
        <w:t xml:space="preserve"> район»</w:t>
      </w:r>
      <w:r w:rsidRPr="006240E8">
        <w:rPr>
          <w:rFonts w:ascii="Times New Roman" w:hAnsi="Times New Roman"/>
          <w:sz w:val="28"/>
          <w:szCs w:val="28"/>
        </w:rPr>
        <w:t>. По требованию заявителя организатор торгов выдает расписку в получении заявки с указанием даты и времени его получения;</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2.2.1.. При передаче имущества в аренду,  безвозмездное пользование, доверительное управление и заключении иных договоров, предусматривающих переход прав владения и (или) пользования,  в результате предоставления муниципальной преференции: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документы, указанные в п.п. 2.1. настоящего административного регламента;</w:t>
      </w:r>
    </w:p>
    <w:p w:rsidR="00147F54" w:rsidRPr="006240E8" w:rsidRDefault="00147F54" w:rsidP="00147F54">
      <w:pPr>
        <w:spacing w:before="240" w:after="0" w:line="240" w:lineRule="auto"/>
        <w:jc w:val="both"/>
        <w:rPr>
          <w:rFonts w:ascii="Times New Roman" w:hAnsi="Times New Roman"/>
          <w:sz w:val="28"/>
          <w:szCs w:val="28"/>
        </w:rPr>
      </w:pPr>
      <w:proofErr w:type="gramStart"/>
      <w:r w:rsidRPr="006240E8">
        <w:rPr>
          <w:rFonts w:ascii="Times New Roman" w:hAnsi="Times New Roman"/>
          <w:sz w:val="28"/>
          <w:szCs w:val="28"/>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6240E8">
        <w:rPr>
          <w:rFonts w:ascii="Times New Roman" w:hAnsi="Times New Roman"/>
          <w:sz w:val="28"/>
          <w:szCs w:val="28"/>
        </w:rPr>
        <w:t xml:space="preserve"> их осуществления требуются и (или) требовались специальные разрешения;</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lastRenderedPageBreak/>
        <w:t>–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нотариально заверенные копии учредительных документов хозяйствующего субъекта.</w:t>
      </w:r>
    </w:p>
    <w:p w:rsidR="00147F54" w:rsidRPr="006240E8" w:rsidRDefault="00147F54" w:rsidP="00147F54">
      <w:pPr>
        <w:spacing w:before="240" w:after="0" w:line="240" w:lineRule="auto"/>
        <w:jc w:val="both"/>
        <w:rPr>
          <w:rFonts w:ascii="Times New Roman" w:hAnsi="Times New Roman"/>
          <w:sz w:val="28"/>
          <w:szCs w:val="28"/>
        </w:rPr>
      </w:pP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3. Стандарт предоставления муниципальной услуги</w:t>
      </w:r>
    </w:p>
    <w:p w:rsidR="00147F54" w:rsidRPr="006240E8" w:rsidRDefault="00147F54" w:rsidP="00147F54">
      <w:pPr>
        <w:spacing w:before="240" w:after="0" w:line="240" w:lineRule="auto"/>
        <w:jc w:val="both"/>
        <w:rPr>
          <w:rFonts w:ascii="Times New Roman" w:hAnsi="Times New Roman"/>
          <w:sz w:val="28"/>
          <w:szCs w:val="28"/>
        </w:rPr>
      </w:pP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3.1. </w:t>
      </w:r>
      <w:proofErr w:type="gramStart"/>
      <w:r w:rsidRPr="006240E8">
        <w:rPr>
          <w:rFonts w:ascii="Times New Roman" w:hAnsi="Times New Roman"/>
          <w:sz w:val="28"/>
          <w:szCs w:val="28"/>
        </w:rPr>
        <w:t>Муниципальная услуга, предоставление которой регулируется настоящим Административным регламентом, именуется «Принятие решений о безвозмездной передачи жилого помещения в муниципальную собственность»</w:t>
      </w:r>
      <w:proofErr w:type="gramEnd"/>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3.2. Организацию предоставления муниципальной услуги от имени администрации </w:t>
      </w:r>
      <w:proofErr w:type="spellStart"/>
      <w:r>
        <w:rPr>
          <w:rFonts w:ascii="Times New Roman" w:hAnsi="Times New Roman"/>
          <w:sz w:val="28"/>
          <w:szCs w:val="28"/>
        </w:rPr>
        <w:t>Унцукульского</w:t>
      </w:r>
      <w:proofErr w:type="spellEnd"/>
      <w:r>
        <w:rPr>
          <w:rFonts w:ascii="Times New Roman" w:hAnsi="Times New Roman"/>
          <w:sz w:val="28"/>
          <w:szCs w:val="28"/>
        </w:rPr>
        <w:t xml:space="preserve"> муниципального района</w:t>
      </w:r>
      <w:r w:rsidRPr="006240E8">
        <w:rPr>
          <w:rFonts w:ascii="Times New Roman" w:hAnsi="Times New Roman"/>
          <w:sz w:val="28"/>
          <w:szCs w:val="28"/>
        </w:rPr>
        <w:t xml:space="preserve">  осуществляет </w:t>
      </w:r>
      <w:r>
        <w:rPr>
          <w:rFonts w:ascii="Times New Roman" w:hAnsi="Times New Roman"/>
          <w:sz w:val="28"/>
          <w:szCs w:val="28"/>
        </w:rPr>
        <w:t>Отдел по управлению муниципальным имуществом Администрации МО «</w:t>
      </w:r>
      <w:proofErr w:type="spellStart"/>
      <w:r>
        <w:rPr>
          <w:rFonts w:ascii="Times New Roman" w:hAnsi="Times New Roman"/>
          <w:sz w:val="28"/>
          <w:szCs w:val="28"/>
        </w:rPr>
        <w:t>Унцукульский</w:t>
      </w:r>
      <w:proofErr w:type="spellEnd"/>
      <w:r>
        <w:rPr>
          <w:rFonts w:ascii="Times New Roman" w:hAnsi="Times New Roman"/>
          <w:sz w:val="28"/>
          <w:szCs w:val="28"/>
        </w:rPr>
        <w:t xml:space="preserve"> район»</w:t>
      </w:r>
      <w:r w:rsidRPr="006240E8">
        <w:rPr>
          <w:rFonts w:ascii="Times New Roman" w:hAnsi="Times New Roman"/>
          <w:sz w:val="28"/>
          <w:szCs w:val="28"/>
        </w:rPr>
        <w:t>.</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3.3.  Специалисты, ответственные за выполнение административных процедур, назначаются главой </w:t>
      </w:r>
      <w:proofErr w:type="spellStart"/>
      <w:r>
        <w:rPr>
          <w:rFonts w:ascii="Times New Roman" w:hAnsi="Times New Roman"/>
          <w:sz w:val="28"/>
          <w:szCs w:val="28"/>
        </w:rPr>
        <w:t>Унцукульского</w:t>
      </w:r>
      <w:proofErr w:type="spellEnd"/>
      <w:r>
        <w:rPr>
          <w:rFonts w:ascii="Times New Roman" w:hAnsi="Times New Roman"/>
          <w:sz w:val="28"/>
          <w:szCs w:val="28"/>
        </w:rPr>
        <w:t xml:space="preserve"> муниципального района</w:t>
      </w:r>
      <w:r w:rsidRPr="006240E8">
        <w:rPr>
          <w:rFonts w:ascii="Times New Roman" w:hAnsi="Times New Roman"/>
          <w:sz w:val="28"/>
          <w:szCs w:val="28"/>
        </w:rPr>
        <w:t xml:space="preserve">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3.4.  Прием документов, осуществляются по адресу: </w:t>
      </w:r>
      <w:r>
        <w:rPr>
          <w:rFonts w:ascii="Times New Roman" w:hAnsi="Times New Roman"/>
          <w:sz w:val="28"/>
          <w:szCs w:val="28"/>
        </w:rPr>
        <w:t xml:space="preserve">368940, </w:t>
      </w:r>
      <w:proofErr w:type="spellStart"/>
      <w:r>
        <w:rPr>
          <w:rFonts w:ascii="Times New Roman" w:hAnsi="Times New Roman"/>
          <w:sz w:val="28"/>
          <w:szCs w:val="28"/>
        </w:rPr>
        <w:t>Унцукульский</w:t>
      </w:r>
      <w:proofErr w:type="spellEnd"/>
      <w:r>
        <w:rPr>
          <w:rFonts w:ascii="Times New Roman" w:hAnsi="Times New Roman"/>
          <w:sz w:val="28"/>
          <w:szCs w:val="28"/>
        </w:rPr>
        <w:t xml:space="preserve"> район, с</w:t>
      </w:r>
      <w:proofErr w:type="gramStart"/>
      <w:r>
        <w:rPr>
          <w:rFonts w:ascii="Times New Roman" w:hAnsi="Times New Roman"/>
          <w:sz w:val="28"/>
          <w:szCs w:val="28"/>
        </w:rPr>
        <w:t>.У</w:t>
      </w:r>
      <w:proofErr w:type="gramEnd"/>
      <w:r>
        <w:rPr>
          <w:rFonts w:ascii="Times New Roman" w:hAnsi="Times New Roman"/>
          <w:sz w:val="28"/>
          <w:szCs w:val="28"/>
        </w:rPr>
        <w:t xml:space="preserve">нцукуль, пл. им. </w:t>
      </w:r>
      <w:proofErr w:type="spellStart"/>
      <w:r>
        <w:rPr>
          <w:rFonts w:ascii="Times New Roman" w:hAnsi="Times New Roman"/>
          <w:sz w:val="28"/>
          <w:szCs w:val="28"/>
        </w:rPr>
        <w:t>М.Дахадаева</w:t>
      </w:r>
      <w:proofErr w:type="spellEnd"/>
      <w:r>
        <w:rPr>
          <w:rFonts w:ascii="Times New Roman" w:hAnsi="Times New Roman"/>
          <w:sz w:val="28"/>
          <w:szCs w:val="28"/>
        </w:rPr>
        <w:t xml:space="preserve">, здание </w:t>
      </w:r>
      <w:proofErr w:type="spellStart"/>
      <w:r>
        <w:rPr>
          <w:rFonts w:ascii="Times New Roman" w:hAnsi="Times New Roman"/>
          <w:sz w:val="28"/>
          <w:szCs w:val="28"/>
        </w:rPr>
        <w:t>райадминистрации</w:t>
      </w:r>
      <w:proofErr w:type="spellEnd"/>
      <w:r w:rsidRPr="006240E8">
        <w:rPr>
          <w:rFonts w:ascii="Times New Roman" w:hAnsi="Times New Roman"/>
          <w:sz w:val="28"/>
          <w:szCs w:val="28"/>
        </w:rPr>
        <w:t xml:space="preserve">   в соответствии со следующим графиком:</w:t>
      </w:r>
    </w:p>
    <w:p w:rsidR="00147F54" w:rsidRPr="006240E8" w:rsidRDefault="00147F54" w:rsidP="00147F54">
      <w:pPr>
        <w:spacing w:before="240" w:after="0" w:line="240" w:lineRule="auto"/>
        <w:jc w:val="both"/>
        <w:rPr>
          <w:rFonts w:ascii="Times New Roman" w:hAnsi="Times New Roman"/>
          <w:sz w:val="28"/>
          <w:szCs w:val="28"/>
        </w:rPr>
      </w:pPr>
      <w:r>
        <w:rPr>
          <w:rFonts w:ascii="Times New Roman" w:hAnsi="Times New Roman"/>
          <w:sz w:val="28"/>
          <w:szCs w:val="28"/>
        </w:rPr>
        <w:t>Понедельник с 8.00 до 17</w:t>
      </w:r>
      <w:r w:rsidRPr="006240E8">
        <w:rPr>
          <w:rFonts w:ascii="Times New Roman" w:hAnsi="Times New Roman"/>
          <w:sz w:val="28"/>
          <w:szCs w:val="28"/>
        </w:rPr>
        <w:t>.00</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 Вторник-четверг с 8.30 до 17.00</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  Пятница с 8.30- до 14.30</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  Перерыв:  с понедельника по четверг     13.00 – </w:t>
      </w:r>
      <w:r>
        <w:rPr>
          <w:rFonts w:ascii="Times New Roman" w:hAnsi="Times New Roman"/>
          <w:sz w:val="28"/>
          <w:szCs w:val="28"/>
        </w:rPr>
        <w:t>14.00 час</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ятница с 12.00 до 15</w:t>
      </w:r>
      <w:r w:rsidRPr="006240E8">
        <w:rPr>
          <w:rFonts w:ascii="Times New Roman" w:hAnsi="Times New Roman"/>
          <w:sz w:val="28"/>
          <w:szCs w:val="28"/>
        </w:rPr>
        <w:t>.00</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 Суббота, воскресенье:    выходной.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lastRenderedPageBreak/>
        <w:t xml:space="preserve"> Телефон для справок: </w:t>
      </w:r>
      <w:r>
        <w:rPr>
          <w:rFonts w:ascii="Times New Roman" w:hAnsi="Times New Roman"/>
          <w:sz w:val="28"/>
          <w:szCs w:val="28"/>
        </w:rPr>
        <w:t>55-62-82</w:t>
      </w:r>
    </w:p>
    <w:p w:rsidR="00147F54" w:rsidRPr="00147F54" w:rsidRDefault="00147F54" w:rsidP="00147F54">
      <w:pPr>
        <w:spacing w:before="240" w:after="0" w:line="240" w:lineRule="auto"/>
        <w:jc w:val="both"/>
        <w:rPr>
          <w:rFonts w:ascii="Times New Roman" w:hAnsi="Times New Roman"/>
          <w:sz w:val="28"/>
          <w:szCs w:val="28"/>
          <w:lang w:val="en-US"/>
        </w:rPr>
      </w:pPr>
      <w:r w:rsidRPr="006240E8">
        <w:rPr>
          <w:rFonts w:ascii="Times New Roman" w:hAnsi="Times New Roman"/>
          <w:sz w:val="28"/>
          <w:szCs w:val="28"/>
        </w:rPr>
        <w:t>факс</w:t>
      </w:r>
      <w:r w:rsidRPr="00147F54">
        <w:rPr>
          <w:rFonts w:ascii="Times New Roman" w:hAnsi="Times New Roman"/>
          <w:sz w:val="28"/>
          <w:szCs w:val="28"/>
          <w:lang w:val="en-US"/>
        </w:rPr>
        <w:t xml:space="preserve">: 55-62-82 </w:t>
      </w:r>
    </w:p>
    <w:p w:rsidR="00147F54" w:rsidRPr="00DE27A3" w:rsidRDefault="00147F54" w:rsidP="00147F54">
      <w:pPr>
        <w:tabs>
          <w:tab w:val="num" w:pos="709"/>
        </w:tabs>
        <w:spacing w:line="240" w:lineRule="auto"/>
        <w:jc w:val="both"/>
        <w:rPr>
          <w:rFonts w:ascii="Times New Roman" w:hAnsi="Times New Roman"/>
          <w:sz w:val="28"/>
          <w:szCs w:val="28"/>
          <w:lang w:val="en-US"/>
        </w:rPr>
      </w:pPr>
      <w:proofErr w:type="gramStart"/>
      <w:r w:rsidRPr="006240E8">
        <w:rPr>
          <w:rFonts w:ascii="Times New Roman" w:hAnsi="Times New Roman"/>
          <w:sz w:val="28"/>
          <w:szCs w:val="28"/>
          <w:lang w:val="en-US"/>
        </w:rPr>
        <w:t>e</w:t>
      </w:r>
      <w:r w:rsidRPr="00DE27A3">
        <w:rPr>
          <w:rFonts w:ascii="Times New Roman" w:hAnsi="Times New Roman"/>
          <w:sz w:val="28"/>
          <w:szCs w:val="28"/>
          <w:lang w:val="en-US"/>
        </w:rPr>
        <w:t>-</w:t>
      </w:r>
      <w:r w:rsidRPr="006240E8">
        <w:rPr>
          <w:rFonts w:ascii="Times New Roman" w:hAnsi="Times New Roman"/>
          <w:sz w:val="28"/>
          <w:szCs w:val="28"/>
          <w:lang w:val="en-US"/>
        </w:rPr>
        <w:t>mail</w:t>
      </w:r>
      <w:proofErr w:type="gramEnd"/>
      <w:r w:rsidRPr="00DE27A3">
        <w:rPr>
          <w:rFonts w:ascii="Times New Roman" w:hAnsi="Times New Roman"/>
          <w:sz w:val="28"/>
          <w:szCs w:val="28"/>
          <w:lang w:val="en-US"/>
        </w:rPr>
        <w:t xml:space="preserve">: </w:t>
      </w:r>
      <w:r>
        <w:rPr>
          <w:sz w:val="28"/>
          <w:szCs w:val="28"/>
          <w:lang w:val="en-US"/>
        </w:rPr>
        <w:t>mo</w:t>
      </w:r>
      <w:r w:rsidRPr="00DE27A3">
        <w:rPr>
          <w:sz w:val="28"/>
          <w:szCs w:val="28"/>
          <w:lang w:val="en-US"/>
        </w:rPr>
        <w:t>_</w:t>
      </w:r>
      <w:r>
        <w:rPr>
          <w:sz w:val="28"/>
          <w:szCs w:val="28"/>
          <w:lang w:val="en-US"/>
        </w:rPr>
        <w:t>uncuk</w:t>
      </w:r>
      <w:r w:rsidRPr="00DE27A3">
        <w:rPr>
          <w:sz w:val="28"/>
          <w:szCs w:val="28"/>
          <w:lang w:val="en-US"/>
        </w:rPr>
        <w:t>_</w:t>
      </w:r>
      <w:r>
        <w:rPr>
          <w:sz w:val="28"/>
          <w:szCs w:val="28"/>
          <w:lang w:val="en-US"/>
        </w:rPr>
        <w:t>raion</w:t>
      </w:r>
      <w:r w:rsidRPr="00DE27A3">
        <w:rPr>
          <w:sz w:val="28"/>
          <w:szCs w:val="28"/>
          <w:lang w:val="en-US"/>
        </w:rPr>
        <w:t>@</w:t>
      </w:r>
      <w:r>
        <w:rPr>
          <w:sz w:val="28"/>
          <w:szCs w:val="28"/>
          <w:lang w:val="en-US"/>
        </w:rPr>
        <w:t>mail</w:t>
      </w:r>
      <w:r w:rsidRPr="00DE27A3">
        <w:rPr>
          <w:sz w:val="28"/>
          <w:szCs w:val="28"/>
          <w:lang w:val="en-US"/>
        </w:rPr>
        <w:t>.</w:t>
      </w:r>
      <w:r>
        <w:rPr>
          <w:sz w:val="28"/>
          <w:szCs w:val="28"/>
          <w:lang w:val="en-US"/>
        </w:rPr>
        <w:t>ru</w:t>
      </w:r>
      <w:r w:rsidRPr="00DE27A3">
        <w:rPr>
          <w:rFonts w:ascii="Times New Roman" w:hAnsi="Times New Roman"/>
          <w:sz w:val="28"/>
          <w:szCs w:val="28"/>
          <w:lang w:val="en-US"/>
        </w:rPr>
        <w:t xml:space="preserve"> </w:t>
      </w:r>
    </w:p>
    <w:p w:rsidR="00147F54"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3.5.  Требования к местам предоставления Услуги. </w:t>
      </w:r>
    </w:p>
    <w:p w:rsidR="00147F54" w:rsidRPr="006240E8" w:rsidRDefault="00147F54" w:rsidP="00147F54">
      <w:pPr>
        <w:spacing w:before="240" w:after="0" w:line="240" w:lineRule="auto"/>
        <w:jc w:val="both"/>
        <w:rPr>
          <w:rFonts w:ascii="Times New Roman" w:hAnsi="Times New Roman"/>
          <w:sz w:val="28"/>
          <w:szCs w:val="28"/>
        </w:rPr>
      </w:pPr>
      <w:r>
        <w:rPr>
          <w:rFonts w:ascii="Times New Roman" w:hAnsi="Times New Roman"/>
          <w:sz w:val="28"/>
          <w:szCs w:val="28"/>
        </w:rPr>
        <w:t xml:space="preserve">3.5.1.Дверь кабинета Отдела по управлению муниципальным имуществом должен быть вывешен </w:t>
      </w:r>
      <w:r w:rsidRPr="006240E8">
        <w:rPr>
          <w:rFonts w:ascii="Times New Roman" w:hAnsi="Times New Roman"/>
          <w:sz w:val="28"/>
          <w:szCs w:val="28"/>
        </w:rPr>
        <w:t>информационной табличкой (вывеской), содержащей информацию о наименовании, графике работы, адреса официального интернет-сайта.</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3.5.2. Места информирования, предназначенные для ознакомления граждан с информационными материалами, оборудуются информационными стендами.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3.5.3. Места ожидания должны иметь условия, удобные для граждан и оптимальные для работы работников администрации. Места ожидания оборудуются стульями.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3.5.4.  Прием заявителей осуществляется в служебном кабинете администрации.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3.5.5. Места приема оборудуются стульями и должны соответствовать установленным санитарным, противопожарным и иным нормам и правилам.</w:t>
      </w:r>
    </w:p>
    <w:p w:rsidR="00147F54" w:rsidRPr="006240E8" w:rsidRDefault="00147F54" w:rsidP="00147F54">
      <w:pPr>
        <w:spacing w:before="240" w:after="0" w:line="240" w:lineRule="auto"/>
        <w:jc w:val="both"/>
        <w:rPr>
          <w:rFonts w:ascii="Times New Roman" w:hAnsi="Times New Roman"/>
          <w:sz w:val="28"/>
          <w:szCs w:val="28"/>
        </w:rPr>
      </w:pPr>
      <w:r>
        <w:rPr>
          <w:rFonts w:ascii="Times New Roman" w:hAnsi="Times New Roman"/>
          <w:sz w:val="28"/>
          <w:szCs w:val="28"/>
        </w:rPr>
        <w:t>3.6. Оборудование мест ожидания</w:t>
      </w:r>
      <w:r w:rsidRPr="006240E8">
        <w:rPr>
          <w:rFonts w:ascii="Times New Roman" w:hAnsi="Times New Roman"/>
          <w:sz w:val="28"/>
          <w:szCs w:val="28"/>
        </w:rPr>
        <w:t xml:space="preserve">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3.6.1. Места ожидания должны соответствовать комфортным условиям для заявителей и оптимальным условиям работы специалистов.</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3.6.2.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3.6.3.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3.7. Оборудование мест для приема представителей заявителей.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3.7.1. Каждое рабочее место специалистов, осуществляющих прием документов, должно быть удобно расположено для приема посетителей,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3.7.2. При организации рабочих мест в целях пожарной безопасности должна быть предусмотрена возможность эвакуационного выхода из помещения.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3.7.3. Информирование (консультирование) производится по вопросам предоставления муниципальной услуги, в том числе:</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lastRenderedPageBreak/>
        <w:t xml:space="preserve">- установления права заявителя на предоставление ему муниципальной услуги;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 перечня документов, необходимых для получения муниципальной услуги;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 источников получения документов, необходимых для предоставления услуги (орган, организация и их местонахождение);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 графика приема граждан с документами;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порядка и сроков рассмотрения заявлений и документов;</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порядка обжалования действий (бездействия) и решений, осуществляемых и принимаемых в ходе исполнения муниципальной услуги.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3.7.4. Основными требованиями к информированию (консультированию) заинтересованных лиц являются:</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  компетентность;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  четкость в изложении информации об услуге;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корректность и внимательность;</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полнота консультирования.</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3.7.5.Обязанности специалиста по работе с обращениями граждан при информировании (консультировании) по вопросам предоставления муниципальной услуги: </w:t>
      </w:r>
    </w:p>
    <w:p w:rsidR="00147F54" w:rsidRPr="006240E8" w:rsidRDefault="00147F54" w:rsidP="00147F54">
      <w:pPr>
        <w:spacing w:before="240" w:after="0" w:line="240" w:lineRule="auto"/>
        <w:jc w:val="both"/>
        <w:rPr>
          <w:rFonts w:ascii="Times New Roman" w:hAnsi="Times New Roman"/>
          <w:sz w:val="28"/>
          <w:szCs w:val="28"/>
        </w:rPr>
      </w:pPr>
      <w:proofErr w:type="gramStart"/>
      <w:r w:rsidRPr="006240E8">
        <w:rPr>
          <w:rFonts w:ascii="Times New Roman" w:hAnsi="Times New Roman"/>
          <w:sz w:val="28"/>
          <w:szCs w:val="28"/>
        </w:rPr>
        <w:t xml:space="preserve">-  Посредством телефонной связи: специалист, сняв трубку, должен назвать наименование </w:t>
      </w:r>
      <w:r>
        <w:rPr>
          <w:rFonts w:ascii="Times New Roman" w:hAnsi="Times New Roman"/>
          <w:sz w:val="28"/>
          <w:szCs w:val="28"/>
        </w:rPr>
        <w:t>своего отдела</w:t>
      </w:r>
      <w:r w:rsidRPr="006240E8">
        <w:rPr>
          <w:rFonts w:ascii="Times New Roman" w:hAnsi="Times New Roman"/>
          <w:sz w:val="28"/>
          <w:szCs w:val="28"/>
        </w:rPr>
        <w:t>, должность, фамилию, имя, отчество;</w:t>
      </w:r>
      <w:proofErr w:type="gramEnd"/>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При личном обращении заинтересованных лиц: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 случае</w:t>
      </w:r>
      <w:proofErr w:type="gramStart"/>
      <w:r w:rsidRPr="006240E8">
        <w:rPr>
          <w:rFonts w:ascii="Times New Roman" w:hAnsi="Times New Roman"/>
          <w:sz w:val="28"/>
          <w:szCs w:val="28"/>
        </w:rPr>
        <w:t>,</w:t>
      </w:r>
      <w:proofErr w:type="gramEnd"/>
      <w:r w:rsidRPr="006240E8">
        <w:rPr>
          <w:rFonts w:ascii="Times New Roman" w:hAnsi="Times New Roman"/>
          <w:sz w:val="28"/>
          <w:szCs w:val="28"/>
        </w:rPr>
        <w:t xml:space="preserve"> если для подготовки ответа требуется продолжительное время, должен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Ответственный специалист по работе с обращениями граждан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3.7.6. Индивидуальные письменные обращения заинтересованных лиц осуществляются путем почтовых отправлений, отправлений по электронной почте</w:t>
      </w:r>
      <w:r>
        <w:rPr>
          <w:rFonts w:ascii="Times New Roman" w:hAnsi="Times New Roman"/>
          <w:sz w:val="28"/>
          <w:szCs w:val="28"/>
        </w:rPr>
        <w:t>,</w:t>
      </w:r>
      <w:r w:rsidRPr="006240E8">
        <w:rPr>
          <w:rFonts w:ascii="Times New Roman" w:hAnsi="Times New Roman"/>
          <w:sz w:val="28"/>
          <w:szCs w:val="28"/>
        </w:rPr>
        <w:t xml:space="preserve"> предоставляются лично  специалисту по работе с обращениями граждан администрации </w:t>
      </w:r>
      <w:r>
        <w:rPr>
          <w:rFonts w:ascii="Times New Roman" w:hAnsi="Times New Roman"/>
          <w:sz w:val="28"/>
          <w:szCs w:val="28"/>
        </w:rPr>
        <w:t>района, а также через многофункциональный центр.</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Подготовка ответа на письменное обращение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lastRenderedPageBreak/>
        <w:t>- При подготовке ответа о ходе исполнения муниципальной услуги учитывается установленный законодательством срок предоставления муниципальной услуги.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Ответ на вопрос предоставляется в простой, четкой и понятной форме, с указанием фамилии и номера телефона непосредственного исполнителя.</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Лицо, заинтересованное в получении информации о предоставлении муниципальной услуги, в письменном обращении в обязательном порядке указывает свою фамилию, имя, отчество, почтовый адрес (адрес электронной почты), по которому должен быть направлен ответ на поставленный вопрос.</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В случае отсутствия в запросе названной выше информации такое обр</w:t>
      </w:r>
      <w:r>
        <w:rPr>
          <w:rFonts w:ascii="Times New Roman" w:hAnsi="Times New Roman"/>
          <w:sz w:val="28"/>
          <w:szCs w:val="28"/>
        </w:rPr>
        <w:t>ащение вправе не рассматривать</w:t>
      </w:r>
      <w:r w:rsidRPr="006240E8">
        <w:rPr>
          <w:rFonts w:ascii="Times New Roman" w:hAnsi="Times New Roman"/>
          <w:sz w:val="28"/>
          <w:szCs w:val="28"/>
        </w:rPr>
        <w:t>.</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4. Административные процедуры</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4.1. В случае проведения торгов в форме конкурса или аукциона на право заключения договора, в соответствии со статьей 17.1. </w:t>
      </w:r>
      <w:proofErr w:type="gramStart"/>
      <w:r w:rsidRPr="006240E8">
        <w:rPr>
          <w:rFonts w:ascii="Times New Roman" w:hAnsi="Times New Roman"/>
          <w:sz w:val="28"/>
          <w:szCs w:val="28"/>
        </w:rPr>
        <w:t>Федерального закона от 26 июля 2006 года № 135-ФЗ «О защите конкуренции», уполномоченный специалист администрации по заявлению готовит проект распоряжения администрации в соответствии со статьей 17.1 Федерального закона от 26 июля 2006 года № 135-ФЗ «О защите конкуренции» о проведении (аукциона) конкурса на право заключения договора пользования муниципальным имуществом, которым утверждается аукционная (конкурсная) документация, извещение о проведении аукциона (конкурса), сроки приема заявок</w:t>
      </w:r>
      <w:proofErr w:type="gramEnd"/>
      <w:r w:rsidRPr="006240E8">
        <w:rPr>
          <w:rFonts w:ascii="Times New Roman" w:hAnsi="Times New Roman"/>
          <w:sz w:val="28"/>
          <w:szCs w:val="28"/>
        </w:rPr>
        <w:t>, даты определения участников аукциона (конкурса), даты проведения торгов и подведения их итогов.</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Результатом данной административной процедуры является распоряжение </w:t>
      </w:r>
      <w:proofErr w:type="spellStart"/>
      <w:r>
        <w:rPr>
          <w:rFonts w:ascii="Times New Roman" w:hAnsi="Times New Roman"/>
          <w:sz w:val="28"/>
          <w:szCs w:val="28"/>
        </w:rPr>
        <w:t>Унцукульского</w:t>
      </w:r>
      <w:proofErr w:type="spellEnd"/>
      <w:r>
        <w:rPr>
          <w:rFonts w:ascii="Times New Roman" w:hAnsi="Times New Roman"/>
          <w:sz w:val="28"/>
          <w:szCs w:val="28"/>
        </w:rPr>
        <w:t xml:space="preserve"> муниципального района</w:t>
      </w:r>
      <w:r w:rsidRPr="006240E8">
        <w:rPr>
          <w:rFonts w:ascii="Times New Roman" w:hAnsi="Times New Roman"/>
          <w:sz w:val="28"/>
          <w:szCs w:val="28"/>
        </w:rPr>
        <w:t xml:space="preserve"> о проведении конкурса или аукциона на право заключения соответствующего Договора. Максимальный срок данной процедуры 20 рабочих дней </w:t>
      </w:r>
      <w:proofErr w:type="gramStart"/>
      <w:r w:rsidRPr="006240E8">
        <w:rPr>
          <w:rFonts w:ascii="Times New Roman" w:hAnsi="Times New Roman"/>
          <w:sz w:val="28"/>
          <w:szCs w:val="28"/>
        </w:rPr>
        <w:t>с даты поступления</w:t>
      </w:r>
      <w:proofErr w:type="gramEnd"/>
      <w:r w:rsidRPr="006240E8">
        <w:rPr>
          <w:rFonts w:ascii="Times New Roman" w:hAnsi="Times New Roman"/>
          <w:sz w:val="28"/>
          <w:szCs w:val="28"/>
        </w:rPr>
        <w:t xml:space="preserve"> заявления в администрацию.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4.1.1. Уполномоченный специалист администрации  подготавливает информационное сообщение для опубликования на официальном сайте торгов</w:t>
      </w:r>
      <w:proofErr w:type="gramStart"/>
      <w:r w:rsidRPr="006240E8">
        <w:rPr>
          <w:rFonts w:ascii="Times New Roman" w:hAnsi="Times New Roman"/>
          <w:sz w:val="28"/>
          <w:szCs w:val="28"/>
        </w:rPr>
        <w:t xml:space="preserve"> В</w:t>
      </w:r>
      <w:proofErr w:type="gramEnd"/>
      <w:r w:rsidRPr="006240E8">
        <w:rPr>
          <w:rFonts w:ascii="Times New Roman" w:hAnsi="Times New Roman"/>
          <w:sz w:val="28"/>
          <w:szCs w:val="28"/>
        </w:rPr>
        <w:t xml:space="preserve"> информационном сообщении публикуется наименование организатора торгов, краткое описание объекта, перечень необходимых документов, первоначальная рыночная цена платы за муниципальное имущество и сумма задатка, условия предоставления муниципального имущества, дата начала и окончания приема заявок на участие в аукционе, дата рассмотрения комиссией заявок и дата проведения торгов, с указанием времени и места проведения торгов, срок заключаемого договора.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Администрация  размещает извещение о проведении конкурса и конкурсную документацию не менее чем за 30 дней до дня вскрытия конвертов с заявками на участие в конкурсе. В случае проведения аукциона извещение и аукционная документация размещаются  за 30 дней до даты окончания приема заявок.</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Информация размещается на официальном сайте Российской Федерации в сети Интернет </w:t>
      </w:r>
      <w:proofErr w:type="spellStart"/>
      <w:r w:rsidRPr="006240E8">
        <w:rPr>
          <w:rFonts w:ascii="Times New Roman" w:hAnsi="Times New Roman"/>
          <w:sz w:val="28"/>
          <w:szCs w:val="28"/>
        </w:rPr>
        <w:t>www.torgi.gov.ru</w:t>
      </w:r>
      <w:proofErr w:type="spellEnd"/>
      <w:r w:rsidRPr="006240E8">
        <w:rPr>
          <w:rFonts w:ascii="Times New Roman" w:hAnsi="Times New Roman"/>
          <w:sz w:val="28"/>
          <w:szCs w:val="28"/>
        </w:rPr>
        <w:t>.</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lastRenderedPageBreak/>
        <w:t>В случае если администрация вносит изменения в аукционную (конкурсную) документацию до истечения срока представления заявок, он продлевает  срок их представления.</w:t>
      </w:r>
    </w:p>
    <w:p w:rsidR="00147F54" w:rsidRPr="006240E8" w:rsidRDefault="00147F54" w:rsidP="00147F54">
      <w:pPr>
        <w:spacing w:before="240" w:after="0" w:line="240" w:lineRule="auto"/>
        <w:jc w:val="both"/>
        <w:rPr>
          <w:rFonts w:ascii="Times New Roman" w:hAnsi="Times New Roman"/>
          <w:sz w:val="28"/>
          <w:szCs w:val="28"/>
        </w:rPr>
      </w:pPr>
      <w:r>
        <w:rPr>
          <w:rFonts w:ascii="Times New Roman" w:hAnsi="Times New Roman"/>
          <w:sz w:val="28"/>
          <w:szCs w:val="28"/>
        </w:rPr>
        <w:t>А</w:t>
      </w:r>
      <w:r w:rsidRPr="006240E8">
        <w:rPr>
          <w:rFonts w:ascii="Times New Roman" w:hAnsi="Times New Roman"/>
          <w:sz w:val="28"/>
          <w:szCs w:val="28"/>
        </w:rPr>
        <w:t>дминистрация незамедлительно осуществляет публикацию соответствующего сообщения и направляет уведомление о продлении срока представления заявок всем Потребителям, которым была выдана конкурсная (аукционная)  документация.</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4.1.2. Для участия в торгах Потребитель муниципальной услуги (далее – Претендент) представляет в администрацию </w:t>
      </w:r>
      <w:proofErr w:type="spellStart"/>
      <w:r>
        <w:rPr>
          <w:rFonts w:ascii="Times New Roman" w:hAnsi="Times New Roman"/>
          <w:sz w:val="28"/>
          <w:szCs w:val="28"/>
        </w:rPr>
        <w:t>Унцукульского</w:t>
      </w:r>
      <w:proofErr w:type="spellEnd"/>
      <w:r>
        <w:rPr>
          <w:rFonts w:ascii="Times New Roman" w:hAnsi="Times New Roman"/>
          <w:sz w:val="28"/>
          <w:szCs w:val="28"/>
        </w:rPr>
        <w:t xml:space="preserve"> муниципального района заявку, указанную в п</w:t>
      </w:r>
      <w:r w:rsidRPr="006240E8">
        <w:rPr>
          <w:rFonts w:ascii="Times New Roman" w:hAnsi="Times New Roman"/>
          <w:sz w:val="28"/>
          <w:szCs w:val="28"/>
        </w:rPr>
        <w:t>. 2. настоящего Административного регламента.</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Администрация  принимает и регистрирует заявку с указанием даты и времени приема, выдает Претенденту расписку.</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4.1.3. Комиссия в случае проведения конкурса объявляет лицам, присутствующим при вскрытии конвертов с заявками на участие в конкурсе, о возможности подать, изменить или отозвать поданные заявки на участие в конкурсе до вскрытия конвертов с заявками на участие в конкурсе.</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Перед вскрытием конвертов проверяется их целостность, что фиксируется в протоколе заседания Комиссии.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Комиссией осуществляется вскрытие конвертов с заявками на участие в конкурсе, которые поступили организатору конкурса, объявляются и  заносятся в протокол вскрытия конвертов с заявками на участие в конкурсе.</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4.1.4.Срок выполнения процедуры – 1 день.</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4.1.5. Размещается протокол на официальном сайте торгов </w:t>
      </w:r>
      <w:proofErr w:type="spellStart"/>
      <w:r w:rsidRPr="006240E8">
        <w:rPr>
          <w:rFonts w:ascii="Times New Roman" w:hAnsi="Times New Roman"/>
          <w:sz w:val="28"/>
          <w:szCs w:val="28"/>
        </w:rPr>
        <w:t>www.torgi.gov.ru</w:t>
      </w:r>
      <w:proofErr w:type="spellEnd"/>
      <w:r w:rsidRPr="006240E8">
        <w:rPr>
          <w:rFonts w:ascii="Times New Roman" w:hAnsi="Times New Roman"/>
          <w:sz w:val="28"/>
          <w:szCs w:val="28"/>
        </w:rPr>
        <w:t>.</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4.1.6.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законодательство  Российской Федерации к таким участникам.</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4.1.7. На основании результатов рассмотрения заявок на участие в конкурсе Комиссией принимается решение о допуске  к участию в конкурсе в порядке и по основаниям, предусмотренным пунктами 24-26 приказа ФАС РФ от 10.02.2010 №67, которое оформляется протоколом рассмотрения заявок на участие в конкурсе. В случае если в конкурсной документации было установлено требование о внесении задатка, Комитет  обязан вернуть задаток заявителю, не допущенному к участию в конкурсе.</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4.1.8. Комиссия осуществляет оценку и сопоставление заявок на участие в конкурсе, поданных заявителями, признанными участниками конкурса.</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4.1.9. Комиссия определяет победителя конкурса, которым признается участник конкурса, предложивший лучшие условия исполнения договора и заявке на </w:t>
      </w:r>
      <w:proofErr w:type="gramStart"/>
      <w:r w:rsidRPr="006240E8">
        <w:rPr>
          <w:rFonts w:ascii="Times New Roman" w:hAnsi="Times New Roman"/>
          <w:sz w:val="28"/>
          <w:szCs w:val="28"/>
        </w:rPr>
        <w:t>участие</w:t>
      </w:r>
      <w:proofErr w:type="gramEnd"/>
      <w:r w:rsidRPr="006240E8">
        <w:rPr>
          <w:rFonts w:ascii="Times New Roman" w:hAnsi="Times New Roman"/>
          <w:sz w:val="28"/>
          <w:szCs w:val="28"/>
        </w:rPr>
        <w:t xml:space="preserve"> в конкурсе которого присвоен первый номер. Конкурсная комиссия ведет протокол оценки и сопоставления заявок на участие в конкурсе.</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lastRenderedPageBreak/>
        <w:t>4.2. Протокол оценки и сопоставления заявок на участие в конкурсе размещается на официальном сайте торгов специалистом.</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4.3. В случае</w:t>
      </w:r>
      <w:proofErr w:type="gramStart"/>
      <w:r w:rsidRPr="006240E8">
        <w:rPr>
          <w:rFonts w:ascii="Times New Roman" w:hAnsi="Times New Roman"/>
          <w:sz w:val="28"/>
          <w:szCs w:val="28"/>
        </w:rPr>
        <w:t>,</w:t>
      </w:r>
      <w:proofErr w:type="gramEnd"/>
      <w:r w:rsidRPr="006240E8">
        <w:rPr>
          <w:rFonts w:ascii="Times New Roman" w:hAnsi="Times New Roman"/>
          <w:sz w:val="28"/>
          <w:szCs w:val="28"/>
        </w:rPr>
        <w:t xml:space="preserve"> если было установлено требование о внесении задатка, организатор конкурса возвращает задаток.</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4.4. Заключение договора осуществляется в порядке, предусмотренном Гражданским кодексом Российской Федерации и иными федеральными законами.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Уполномоченный специалист администрации направляет договор Потребителю муниципальной услуги по почте заказным письмом с уведомлением о вручении</w:t>
      </w:r>
      <w:r>
        <w:rPr>
          <w:rFonts w:ascii="Times New Roman" w:hAnsi="Times New Roman"/>
          <w:sz w:val="28"/>
          <w:szCs w:val="28"/>
        </w:rPr>
        <w:t>, а также через многофункциональный центр</w:t>
      </w:r>
      <w:r w:rsidRPr="006240E8">
        <w:rPr>
          <w:rFonts w:ascii="Times New Roman" w:hAnsi="Times New Roman"/>
          <w:sz w:val="28"/>
          <w:szCs w:val="28"/>
        </w:rPr>
        <w:t xml:space="preserve"> для подписания или договор подписывается Потребителем муниципальной услуги лично в администрации</w:t>
      </w:r>
      <w:proofErr w:type="gramStart"/>
      <w:r w:rsidRPr="006240E8">
        <w:rPr>
          <w:rFonts w:ascii="Times New Roman" w:hAnsi="Times New Roman"/>
          <w:sz w:val="28"/>
          <w:szCs w:val="28"/>
        </w:rPr>
        <w:t xml:space="preserve"> .</w:t>
      </w:r>
      <w:proofErr w:type="gramEnd"/>
      <w:r w:rsidRPr="006240E8">
        <w:rPr>
          <w:rFonts w:ascii="Times New Roman" w:hAnsi="Times New Roman"/>
          <w:sz w:val="28"/>
          <w:szCs w:val="28"/>
        </w:rPr>
        <w:t xml:space="preserve"> После подписания договора специалист регистрирует его в книге регистрации договоров.</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В случае</w:t>
      </w:r>
      <w:proofErr w:type="gramStart"/>
      <w:r w:rsidRPr="006240E8">
        <w:rPr>
          <w:rFonts w:ascii="Times New Roman" w:hAnsi="Times New Roman"/>
          <w:sz w:val="28"/>
          <w:szCs w:val="28"/>
        </w:rPr>
        <w:t>,</w:t>
      </w:r>
      <w:proofErr w:type="gramEnd"/>
      <w:r w:rsidRPr="006240E8">
        <w:rPr>
          <w:rFonts w:ascii="Times New Roman" w:hAnsi="Times New Roman"/>
          <w:sz w:val="28"/>
          <w:szCs w:val="28"/>
        </w:rPr>
        <w:t xml:space="preserve"> если в соответствии с действующим законодательством договор подлежит государственной регистрации  специалист администрации выдает потребителю муниципальной услуги документы, необходимые для такой регистрации.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4.5. Комиссия подводит итоги торгов, признает победителя торгов на право заключения договора, результат оформляется итоговым протоколом. Срок исполнения данной процедуры не менее 30 календарных дней </w:t>
      </w:r>
      <w:proofErr w:type="gramStart"/>
      <w:r w:rsidRPr="006240E8">
        <w:rPr>
          <w:rFonts w:ascii="Times New Roman" w:hAnsi="Times New Roman"/>
          <w:sz w:val="28"/>
          <w:szCs w:val="28"/>
        </w:rPr>
        <w:t>с даты размещения</w:t>
      </w:r>
      <w:proofErr w:type="gramEnd"/>
      <w:r w:rsidRPr="006240E8">
        <w:rPr>
          <w:rFonts w:ascii="Times New Roman" w:hAnsi="Times New Roman"/>
          <w:sz w:val="28"/>
          <w:szCs w:val="28"/>
        </w:rPr>
        <w:t xml:space="preserve"> информационного сообщения на официальном сайте.</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Протоколы заседаний комиссии в день заседания комиссии размещаются на официальном сайте торгов </w:t>
      </w:r>
      <w:proofErr w:type="spellStart"/>
      <w:r w:rsidRPr="006240E8">
        <w:rPr>
          <w:rFonts w:ascii="Times New Roman" w:hAnsi="Times New Roman"/>
          <w:sz w:val="28"/>
          <w:szCs w:val="28"/>
        </w:rPr>
        <w:t>torgi.gov.ru</w:t>
      </w:r>
      <w:proofErr w:type="spellEnd"/>
      <w:r w:rsidRPr="006240E8">
        <w:rPr>
          <w:rFonts w:ascii="Times New Roman" w:hAnsi="Times New Roman"/>
          <w:sz w:val="28"/>
          <w:szCs w:val="28"/>
        </w:rPr>
        <w:t xml:space="preserve">. </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4.6. </w:t>
      </w:r>
      <w:proofErr w:type="gramStart"/>
      <w:r w:rsidRPr="006240E8">
        <w:rPr>
          <w:rFonts w:ascii="Times New Roman" w:hAnsi="Times New Roman"/>
          <w:sz w:val="28"/>
          <w:szCs w:val="28"/>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24 - 26, приказа ФАС РФ от 10.02.2010 №67, которое оформляется протоколом рассмотрения заявок на участие в аукционе.</w:t>
      </w:r>
      <w:proofErr w:type="gramEnd"/>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4.7. В случае</w:t>
      </w:r>
      <w:proofErr w:type="gramStart"/>
      <w:r w:rsidRPr="006240E8">
        <w:rPr>
          <w:rFonts w:ascii="Times New Roman" w:hAnsi="Times New Roman"/>
          <w:sz w:val="28"/>
          <w:szCs w:val="28"/>
        </w:rPr>
        <w:t>,</w:t>
      </w:r>
      <w:proofErr w:type="gramEnd"/>
      <w:r w:rsidRPr="006240E8">
        <w:rPr>
          <w:rFonts w:ascii="Times New Roman" w:hAnsi="Times New Roman"/>
          <w:sz w:val="28"/>
          <w:szCs w:val="28"/>
        </w:rPr>
        <w:t xml:space="preserve"> если в аукционной документации было установлено требование о внесении задатка, специалист  обязан вернуть задаток заявителю, не допущенному к участию в конкурсе.</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4.8. Протокол аукциона размещается специалистом на официальном сайте торгов. Срок выполнения процедуры </w:t>
      </w:r>
      <w:proofErr w:type="gramStart"/>
      <w:r w:rsidRPr="006240E8">
        <w:rPr>
          <w:rFonts w:ascii="Times New Roman" w:hAnsi="Times New Roman"/>
          <w:sz w:val="28"/>
          <w:szCs w:val="28"/>
        </w:rPr>
        <w:t>–в</w:t>
      </w:r>
      <w:proofErr w:type="gramEnd"/>
      <w:r w:rsidRPr="006240E8">
        <w:rPr>
          <w:rFonts w:ascii="Times New Roman" w:hAnsi="Times New Roman"/>
          <w:sz w:val="28"/>
          <w:szCs w:val="28"/>
        </w:rPr>
        <w:t xml:space="preserve"> течение 1 дня, следующего за днем подписания указанного протокола.</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4.9.Заключение договора осуществляется в порядке, предусмотренном Гражданским кодексом Российской Федерации и иными федеральными законами.</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Уполномоченный специалист администрации направляет договор Потребителю муниципальной услуги по почте заказным письмом с уведомлением о вручении</w:t>
      </w:r>
      <w:r>
        <w:rPr>
          <w:rFonts w:ascii="Times New Roman" w:hAnsi="Times New Roman"/>
          <w:sz w:val="28"/>
          <w:szCs w:val="28"/>
        </w:rPr>
        <w:t xml:space="preserve"> или через многофункциональный центр</w:t>
      </w:r>
      <w:r w:rsidRPr="006240E8">
        <w:rPr>
          <w:rFonts w:ascii="Times New Roman" w:hAnsi="Times New Roman"/>
          <w:sz w:val="28"/>
          <w:szCs w:val="28"/>
        </w:rPr>
        <w:t xml:space="preserve"> для подписания или договор </w:t>
      </w:r>
      <w:r w:rsidRPr="006240E8">
        <w:rPr>
          <w:rFonts w:ascii="Times New Roman" w:hAnsi="Times New Roman"/>
          <w:sz w:val="28"/>
          <w:szCs w:val="28"/>
        </w:rPr>
        <w:lastRenderedPageBreak/>
        <w:t>подписывается Потребителем муниципальной услуги лично в Комитете. После подписания договора специалист Комитета регистрирует его в книге регистрации договоров.</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5. Формы </w:t>
      </w:r>
      <w:proofErr w:type="gramStart"/>
      <w:r w:rsidRPr="006240E8">
        <w:rPr>
          <w:rFonts w:ascii="Times New Roman" w:hAnsi="Times New Roman"/>
          <w:sz w:val="28"/>
          <w:szCs w:val="28"/>
        </w:rPr>
        <w:t>контроля за</w:t>
      </w:r>
      <w:proofErr w:type="gramEnd"/>
      <w:r w:rsidRPr="006240E8">
        <w:rPr>
          <w:rFonts w:ascii="Times New Roman" w:hAnsi="Times New Roman"/>
          <w:sz w:val="28"/>
          <w:szCs w:val="28"/>
        </w:rPr>
        <w:t xml:space="preserve"> предоставлением муниципальной услуги</w:t>
      </w:r>
    </w:p>
    <w:p w:rsidR="00147F54" w:rsidRPr="006240E8" w:rsidRDefault="00147F54" w:rsidP="00147F54">
      <w:pPr>
        <w:spacing w:before="240" w:after="0" w:line="240" w:lineRule="auto"/>
        <w:jc w:val="both"/>
        <w:rPr>
          <w:rFonts w:ascii="Times New Roman" w:hAnsi="Times New Roman"/>
          <w:sz w:val="28"/>
          <w:szCs w:val="28"/>
        </w:rPr>
      </w:pP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5.1.  Текущий </w:t>
      </w:r>
      <w:proofErr w:type="gramStart"/>
      <w:r w:rsidRPr="006240E8">
        <w:rPr>
          <w:rFonts w:ascii="Times New Roman" w:hAnsi="Times New Roman"/>
          <w:sz w:val="28"/>
          <w:szCs w:val="28"/>
        </w:rPr>
        <w:t>контроль за</w:t>
      </w:r>
      <w:proofErr w:type="gramEnd"/>
      <w:r w:rsidRPr="006240E8">
        <w:rPr>
          <w:rFonts w:ascii="Times New Roman" w:hAnsi="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осуществляется </w:t>
      </w:r>
      <w:r>
        <w:rPr>
          <w:rFonts w:ascii="Times New Roman" w:hAnsi="Times New Roman"/>
          <w:sz w:val="28"/>
          <w:szCs w:val="28"/>
        </w:rPr>
        <w:t>заместителем главы муниципального района.</w:t>
      </w: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5.2. </w:t>
      </w:r>
      <w:proofErr w:type="gramStart"/>
      <w:r w:rsidRPr="006240E8">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предоставлении муниципальной услуги, рассмотрение, принятие решений                       и подготовку ответов на обращения заявителей в ходе предоставлении муниципальной услуги, содержащие жалобы на решения, действия (бездействие) должностных лиц при предоставлении  муниципальной  услуги.</w:t>
      </w:r>
      <w:proofErr w:type="gramEnd"/>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5.3. По результатам проведенных проверок, в случае выявления нарушений порядка и сроков предоставлении муниципальной услуги, осуществляется привлечение виновных лиц к дисциплинарной ответственности в соответствии с Федеральным законом от 02.03.2007        № 25-ФЗ «О муниципальной службе в Российской Федерации» и Трудовым кодексом Российской Федерации.</w:t>
      </w:r>
    </w:p>
    <w:p w:rsidR="00147F54" w:rsidRPr="006240E8" w:rsidRDefault="00147F54" w:rsidP="00147F54">
      <w:pPr>
        <w:spacing w:before="240" w:after="0" w:line="240" w:lineRule="auto"/>
        <w:jc w:val="both"/>
        <w:rPr>
          <w:rFonts w:ascii="Times New Roman" w:hAnsi="Times New Roman"/>
          <w:sz w:val="28"/>
          <w:szCs w:val="28"/>
        </w:rPr>
      </w:pPr>
    </w:p>
    <w:p w:rsidR="00147F54" w:rsidRPr="006240E8"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6. Порядок обжалования действия (бездействия) и решений, осуществляемых (принятых) в ходе предоставления муниципальной услуги</w:t>
      </w:r>
    </w:p>
    <w:p w:rsidR="00147F54" w:rsidRPr="007840D3" w:rsidRDefault="00147F54" w:rsidP="00147F54">
      <w:pPr>
        <w:spacing w:before="240" w:after="0" w:line="240" w:lineRule="auto"/>
        <w:jc w:val="both"/>
        <w:rPr>
          <w:rFonts w:ascii="Times New Roman" w:hAnsi="Times New Roman"/>
          <w:sz w:val="28"/>
          <w:szCs w:val="28"/>
        </w:rPr>
      </w:pPr>
      <w:r w:rsidRPr="006240E8">
        <w:rPr>
          <w:rFonts w:ascii="Times New Roman" w:hAnsi="Times New Roman"/>
          <w:sz w:val="28"/>
          <w:szCs w:val="28"/>
        </w:rPr>
        <w:t xml:space="preserve">6.1. Заявители имеют право на обжалование решения администрации </w:t>
      </w:r>
      <w:r>
        <w:rPr>
          <w:rFonts w:ascii="Times New Roman" w:hAnsi="Times New Roman"/>
          <w:sz w:val="28"/>
          <w:szCs w:val="28"/>
        </w:rPr>
        <w:t>МО «</w:t>
      </w:r>
      <w:proofErr w:type="spellStart"/>
      <w:r>
        <w:rPr>
          <w:rFonts w:ascii="Times New Roman" w:hAnsi="Times New Roman"/>
          <w:sz w:val="28"/>
          <w:szCs w:val="28"/>
        </w:rPr>
        <w:t>Унцукульский</w:t>
      </w:r>
      <w:proofErr w:type="spellEnd"/>
      <w:r>
        <w:rPr>
          <w:rFonts w:ascii="Times New Roman" w:hAnsi="Times New Roman"/>
          <w:sz w:val="28"/>
          <w:szCs w:val="28"/>
        </w:rPr>
        <w:t xml:space="preserve"> район»</w:t>
      </w:r>
      <w:r w:rsidRPr="006240E8">
        <w:rPr>
          <w:rFonts w:ascii="Times New Roman" w:hAnsi="Times New Roman"/>
          <w:sz w:val="28"/>
          <w:szCs w:val="28"/>
        </w:rPr>
        <w:t>, принятые в ходе предоставления муниципальной услуги,  действия или бездействия должностного лица, ответственного за предоставление муниципальной услуги в суде в установленном порядке законодательством российской Федерации.</w:t>
      </w:r>
    </w:p>
    <w:p w:rsidR="00C92C31" w:rsidRDefault="00C92C31"/>
    <w:sectPr w:rsidR="00C92C31" w:rsidSect="00344815">
      <w:pgSz w:w="11906" w:h="16838"/>
      <w:pgMar w:top="567"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7F54"/>
    <w:rsid w:val="000371B3"/>
    <w:rsid w:val="00085442"/>
    <w:rsid w:val="000B512B"/>
    <w:rsid w:val="000B79B0"/>
    <w:rsid w:val="000C030F"/>
    <w:rsid w:val="000C2E0F"/>
    <w:rsid w:val="000C73A7"/>
    <w:rsid w:val="000D54B5"/>
    <w:rsid w:val="000F39C3"/>
    <w:rsid w:val="00102A0E"/>
    <w:rsid w:val="00114D38"/>
    <w:rsid w:val="00120402"/>
    <w:rsid w:val="0012174A"/>
    <w:rsid w:val="00127409"/>
    <w:rsid w:val="00147F54"/>
    <w:rsid w:val="00155458"/>
    <w:rsid w:val="0016495D"/>
    <w:rsid w:val="00172AD5"/>
    <w:rsid w:val="00174860"/>
    <w:rsid w:val="001806FC"/>
    <w:rsid w:val="00186BFE"/>
    <w:rsid w:val="00191B66"/>
    <w:rsid w:val="001A41A6"/>
    <w:rsid w:val="001C0552"/>
    <w:rsid w:val="001C540A"/>
    <w:rsid w:val="001E0DC7"/>
    <w:rsid w:val="00216893"/>
    <w:rsid w:val="00216A5F"/>
    <w:rsid w:val="00226658"/>
    <w:rsid w:val="00231B41"/>
    <w:rsid w:val="00234F3E"/>
    <w:rsid w:val="00273A6C"/>
    <w:rsid w:val="002914E0"/>
    <w:rsid w:val="00292C1F"/>
    <w:rsid w:val="00293A43"/>
    <w:rsid w:val="002A172A"/>
    <w:rsid w:val="002A5195"/>
    <w:rsid w:val="002B20A4"/>
    <w:rsid w:val="002C1AF5"/>
    <w:rsid w:val="002F1725"/>
    <w:rsid w:val="003051B3"/>
    <w:rsid w:val="00305FFB"/>
    <w:rsid w:val="00325BC9"/>
    <w:rsid w:val="00330483"/>
    <w:rsid w:val="00352A7F"/>
    <w:rsid w:val="00363B1B"/>
    <w:rsid w:val="00384F8B"/>
    <w:rsid w:val="00390D13"/>
    <w:rsid w:val="003A07B0"/>
    <w:rsid w:val="003B0493"/>
    <w:rsid w:val="003B0FC8"/>
    <w:rsid w:val="003F356B"/>
    <w:rsid w:val="004126DF"/>
    <w:rsid w:val="004413DC"/>
    <w:rsid w:val="00443C38"/>
    <w:rsid w:val="00455603"/>
    <w:rsid w:val="004A25A7"/>
    <w:rsid w:val="004A4761"/>
    <w:rsid w:val="004B0FBB"/>
    <w:rsid w:val="004C1C4A"/>
    <w:rsid w:val="004D413E"/>
    <w:rsid w:val="004E041A"/>
    <w:rsid w:val="004E0A34"/>
    <w:rsid w:val="004E1B54"/>
    <w:rsid w:val="00532F7D"/>
    <w:rsid w:val="0053616F"/>
    <w:rsid w:val="0054337F"/>
    <w:rsid w:val="0055475B"/>
    <w:rsid w:val="00565D90"/>
    <w:rsid w:val="005708D9"/>
    <w:rsid w:val="005974DD"/>
    <w:rsid w:val="005A15F9"/>
    <w:rsid w:val="005A6E6A"/>
    <w:rsid w:val="005B1A0B"/>
    <w:rsid w:val="005B40DD"/>
    <w:rsid w:val="005D6DC1"/>
    <w:rsid w:val="005E1BEF"/>
    <w:rsid w:val="00624E30"/>
    <w:rsid w:val="00627E36"/>
    <w:rsid w:val="00635335"/>
    <w:rsid w:val="0066659E"/>
    <w:rsid w:val="006715F8"/>
    <w:rsid w:val="006E09DE"/>
    <w:rsid w:val="006E3913"/>
    <w:rsid w:val="006E48A1"/>
    <w:rsid w:val="006F2163"/>
    <w:rsid w:val="007047E8"/>
    <w:rsid w:val="007076EC"/>
    <w:rsid w:val="007330E4"/>
    <w:rsid w:val="00743DCF"/>
    <w:rsid w:val="00744DDA"/>
    <w:rsid w:val="007805B1"/>
    <w:rsid w:val="00797356"/>
    <w:rsid w:val="007C3E04"/>
    <w:rsid w:val="007D4996"/>
    <w:rsid w:val="00812670"/>
    <w:rsid w:val="008179A8"/>
    <w:rsid w:val="008235CB"/>
    <w:rsid w:val="0082584B"/>
    <w:rsid w:val="008274EE"/>
    <w:rsid w:val="008378E2"/>
    <w:rsid w:val="008609DA"/>
    <w:rsid w:val="0086686F"/>
    <w:rsid w:val="008A2A52"/>
    <w:rsid w:val="008A2BCB"/>
    <w:rsid w:val="008A4569"/>
    <w:rsid w:val="008B32EC"/>
    <w:rsid w:val="008D0656"/>
    <w:rsid w:val="008D1081"/>
    <w:rsid w:val="008E1212"/>
    <w:rsid w:val="008F0180"/>
    <w:rsid w:val="00900D66"/>
    <w:rsid w:val="00903726"/>
    <w:rsid w:val="0090686F"/>
    <w:rsid w:val="009148A2"/>
    <w:rsid w:val="00920D7E"/>
    <w:rsid w:val="009247D7"/>
    <w:rsid w:val="00925775"/>
    <w:rsid w:val="009704E3"/>
    <w:rsid w:val="0097090E"/>
    <w:rsid w:val="00973629"/>
    <w:rsid w:val="00974987"/>
    <w:rsid w:val="009752D5"/>
    <w:rsid w:val="00977B88"/>
    <w:rsid w:val="00991FDB"/>
    <w:rsid w:val="009A05E6"/>
    <w:rsid w:val="009B3191"/>
    <w:rsid w:val="009E297D"/>
    <w:rsid w:val="009F7225"/>
    <w:rsid w:val="00A0239B"/>
    <w:rsid w:val="00A03B72"/>
    <w:rsid w:val="00A10948"/>
    <w:rsid w:val="00A20F64"/>
    <w:rsid w:val="00A2299B"/>
    <w:rsid w:val="00A32B19"/>
    <w:rsid w:val="00A5092C"/>
    <w:rsid w:val="00A6256F"/>
    <w:rsid w:val="00A63BC4"/>
    <w:rsid w:val="00A80156"/>
    <w:rsid w:val="00A91E3E"/>
    <w:rsid w:val="00A92342"/>
    <w:rsid w:val="00AB08DB"/>
    <w:rsid w:val="00AC2F7A"/>
    <w:rsid w:val="00AC5A3E"/>
    <w:rsid w:val="00AD1594"/>
    <w:rsid w:val="00AD4ED3"/>
    <w:rsid w:val="00AD6791"/>
    <w:rsid w:val="00AF4D31"/>
    <w:rsid w:val="00B06156"/>
    <w:rsid w:val="00B1081E"/>
    <w:rsid w:val="00B23CAE"/>
    <w:rsid w:val="00B33D39"/>
    <w:rsid w:val="00B36E66"/>
    <w:rsid w:val="00B47C2A"/>
    <w:rsid w:val="00B5135F"/>
    <w:rsid w:val="00B53558"/>
    <w:rsid w:val="00B5787D"/>
    <w:rsid w:val="00B6192A"/>
    <w:rsid w:val="00B719D7"/>
    <w:rsid w:val="00B826BD"/>
    <w:rsid w:val="00B8355A"/>
    <w:rsid w:val="00BA5A62"/>
    <w:rsid w:val="00BB1561"/>
    <w:rsid w:val="00BB477B"/>
    <w:rsid w:val="00BC5B0B"/>
    <w:rsid w:val="00BC6722"/>
    <w:rsid w:val="00BD2434"/>
    <w:rsid w:val="00BD5B56"/>
    <w:rsid w:val="00BE1B02"/>
    <w:rsid w:val="00BE354E"/>
    <w:rsid w:val="00BE51D4"/>
    <w:rsid w:val="00BF38E7"/>
    <w:rsid w:val="00C310D1"/>
    <w:rsid w:val="00C32938"/>
    <w:rsid w:val="00C41593"/>
    <w:rsid w:val="00C42C94"/>
    <w:rsid w:val="00C571C4"/>
    <w:rsid w:val="00C67B37"/>
    <w:rsid w:val="00C716FD"/>
    <w:rsid w:val="00C84AB8"/>
    <w:rsid w:val="00C914F4"/>
    <w:rsid w:val="00C92C31"/>
    <w:rsid w:val="00C9537A"/>
    <w:rsid w:val="00C95D35"/>
    <w:rsid w:val="00CD03C5"/>
    <w:rsid w:val="00CD3921"/>
    <w:rsid w:val="00CD5476"/>
    <w:rsid w:val="00CE5C08"/>
    <w:rsid w:val="00CE77C6"/>
    <w:rsid w:val="00CF00EA"/>
    <w:rsid w:val="00D176C2"/>
    <w:rsid w:val="00D17C21"/>
    <w:rsid w:val="00D26CB8"/>
    <w:rsid w:val="00D26F09"/>
    <w:rsid w:val="00D3464A"/>
    <w:rsid w:val="00D67641"/>
    <w:rsid w:val="00D758A7"/>
    <w:rsid w:val="00DB40D2"/>
    <w:rsid w:val="00DB64E4"/>
    <w:rsid w:val="00DE0D18"/>
    <w:rsid w:val="00DE52A4"/>
    <w:rsid w:val="00E20EA0"/>
    <w:rsid w:val="00E31A36"/>
    <w:rsid w:val="00E403E5"/>
    <w:rsid w:val="00E5061B"/>
    <w:rsid w:val="00E53754"/>
    <w:rsid w:val="00E67AF2"/>
    <w:rsid w:val="00E75389"/>
    <w:rsid w:val="00E75858"/>
    <w:rsid w:val="00E871E8"/>
    <w:rsid w:val="00E945EE"/>
    <w:rsid w:val="00EA6D48"/>
    <w:rsid w:val="00ED6A65"/>
    <w:rsid w:val="00F15A57"/>
    <w:rsid w:val="00F40B87"/>
    <w:rsid w:val="00F44793"/>
    <w:rsid w:val="00F467E7"/>
    <w:rsid w:val="00F50970"/>
    <w:rsid w:val="00F618D4"/>
    <w:rsid w:val="00F72FC1"/>
    <w:rsid w:val="00F75764"/>
    <w:rsid w:val="00F85868"/>
    <w:rsid w:val="00F959FC"/>
    <w:rsid w:val="00FB1343"/>
    <w:rsid w:val="00FC2A2A"/>
    <w:rsid w:val="00FF11F9"/>
    <w:rsid w:val="00FF308D"/>
    <w:rsid w:val="00FF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F5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3C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3743</Words>
  <Characters>21336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2014-04-15T12:32:00Z</cp:lastPrinted>
  <dcterms:created xsi:type="dcterms:W3CDTF">2013-10-11T06:08:00Z</dcterms:created>
  <dcterms:modified xsi:type="dcterms:W3CDTF">2014-04-15T13:19:00Z</dcterms:modified>
</cp:coreProperties>
</file>